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41805130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6A5900">
        <w:rPr>
          <w:rFonts w:ascii="Arial" w:hAnsi="Arial" w:cs="Arial"/>
          <w:b/>
          <w:bCs/>
          <w:sz w:val="24"/>
          <w:szCs w:val="24"/>
        </w:rPr>
        <w:t>10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2D3AE471" w14:textId="033AB138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EDITAL DE CHAMAMENTO PÚBLICO PARA CREDENCIAMENTO Nº </w:t>
      </w:r>
      <w:r w:rsidR="003B7769">
        <w:rPr>
          <w:rFonts w:ascii="Arial" w:hAnsi="Arial" w:cs="Arial"/>
          <w:b/>
          <w:bCs/>
          <w:sz w:val="24"/>
          <w:szCs w:val="24"/>
        </w:rPr>
        <w:t>00</w:t>
      </w:r>
      <w:r w:rsidR="006A5900">
        <w:rPr>
          <w:rFonts w:ascii="Arial" w:hAnsi="Arial" w:cs="Arial"/>
          <w:b/>
          <w:bCs/>
          <w:sz w:val="24"/>
          <w:szCs w:val="24"/>
        </w:rPr>
        <w:t>2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4639FAED" w14:textId="56C39C6E" w:rsidR="003B7769" w:rsidRDefault="00B5716B" w:rsidP="003B7769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="006A5900" w:rsidRPr="006A5900">
        <w:rPr>
          <w:rFonts w:ascii="Arial" w:hAnsi="Arial" w:cs="Arial"/>
          <w:b/>
          <w:sz w:val="24"/>
          <w:szCs w:val="24"/>
        </w:rPr>
        <w:t>CHAMAMENTO PÚBLICO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para fins de </w:t>
      </w:r>
      <w:r w:rsidR="006A5900" w:rsidRPr="006A5900">
        <w:rPr>
          <w:rFonts w:ascii="Arial" w:hAnsi="Arial" w:cs="Arial"/>
          <w:b/>
          <w:sz w:val="24"/>
          <w:szCs w:val="24"/>
        </w:rPr>
        <w:t>CREDENCIAMENTO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>
        <w:rPr>
          <w:rFonts w:ascii="Arial" w:hAnsi="Arial" w:cs="Arial"/>
          <w:bCs/>
          <w:sz w:val="24"/>
          <w:szCs w:val="24"/>
        </w:rPr>
        <w:t xml:space="preserve">de </w:t>
      </w:r>
      <w:r w:rsidR="006A5900" w:rsidRPr="006A5900">
        <w:rPr>
          <w:rFonts w:ascii="Arial" w:hAnsi="Arial" w:cs="Arial"/>
          <w:b/>
          <w:sz w:val="24"/>
          <w:szCs w:val="24"/>
        </w:rPr>
        <w:t>pessoas físicas ou jurídicas</w:t>
      </w:r>
      <w:r w:rsidR="006A5900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DD3268">
        <w:rPr>
          <w:rFonts w:ascii="Arial" w:hAnsi="Arial" w:cs="Arial"/>
          <w:sz w:val="24"/>
          <w:szCs w:val="24"/>
        </w:rPr>
        <w:t xml:space="preserve">para </w:t>
      </w:r>
      <w:r w:rsidR="006A5900" w:rsidRPr="00821035">
        <w:rPr>
          <w:rFonts w:ascii="Arial" w:hAnsi="Arial" w:cs="Arial"/>
          <w:sz w:val="24"/>
          <w:szCs w:val="24"/>
        </w:rPr>
        <w:t xml:space="preserve">prestação de serviços de consultas na </w:t>
      </w:r>
      <w:r w:rsidR="006A5900" w:rsidRPr="00D63E4F">
        <w:rPr>
          <w:rFonts w:ascii="Arial" w:hAnsi="Arial" w:cs="Arial"/>
          <w:b/>
          <w:bCs/>
          <w:sz w:val="24"/>
          <w:szCs w:val="24"/>
        </w:rPr>
        <w:t>especialidade de psicologia</w:t>
      </w:r>
      <w:r w:rsidR="006A5900" w:rsidRPr="00821035">
        <w:rPr>
          <w:rFonts w:ascii="Arial" w:hAnsi="Arial" w:cs="Arial"/>
          <w:sz w:val="24"/>
          <w:szCs w:val="24"/>
        </w:rPr>
        <w:t>, com projeção de 65 (sessenta e cinco) consultas ao mês, pelo período de 12 (doze) meses, conforme especificações descritas no Termo de Referência,</w:t>
      </w:r>
      <w:r w:rsidR="006A5900">
        <w:rPr>
          <w:rFonts w:ascii="Arial" w:hAnsi="Arial" w:cs="Arial"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nos termos do presente edital, com fundamento no art. 25, caput da Lei Federal </w:t>
      </w:r>
      <w:proofErr w:type="spellStart"/>
      <w:r w:rsidR="006A5900" w:rsidRPr="00C43334">
        <w:rPr>
          <w:rFonts w:ascii="Arial" w:hAnsi="Arial" w:cs="Arial"/>
          <w:sz w:val="24"/>
          <w:szCs w:val="24"/>
        </w:rPr>
        <w:t>n.°</w:t>
      </w:r>
      <w:proofErr w:type="spellEnd"/>
      <w:r w:rsidR="006A5900" w:rsidRPr="00C43334">
        <w:rPr>
          <w:rFonts w:ascii="Arial" w:hAnsi="Arial" w:cs="Arial"/>
          <w:sz w:val="24"/>
          <w:szCs w:val="24"/>
        </w:rPr>
        <w:t xml:space="preserve"> 8.666/1993</w:t>
      </w:r>
      <w:r w:rsidR="003B7769" w:rsidRPr="003B7769">
        <w:rPr>
          <w:rFonts w:ascii="Arial" w:eastAsia="Times New Roman" w:hAnsi="Arial" w:cs="Arial"/>
          <w:sz w:val="24"/>
          <w:szCs w:val="24"/>
          <w:lang w:eastAsia="pt-BR"/>
        </w:rPr>
        <w:t xml:space="preserve">, para atender a demanda do Município de Anaurilândia – MS, mediante adesão às condições previstas neste Edital e seus anexos. </w:t>
      </w:r>
    </w:p>
    <w:p w14:paraId="769B7287" w14:textId="0DE4FD4C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181225">
        <w:rPr>
          <w:rFonts w:ascii="Arial" w:hAnsi="Arial" w:cs="Arial"/>
          <w:b/>
          <w:bCs/>
          <w:sz w:val="24"/>
          <w:szCs w:val="24"/>
        </w:rPr>
        <w:t>22</w:t>
      </w:r>
      <w:r w:rsidR="00806E4F">
        <w:rPr>
          <w:rFonts w:ascii="Arial" w:hAnsi="Arial" w:cs="Arial"/>
          <w:b/>
          <w:bCs/>
          <w:sz w:val="24"/>
          <w:szCs w:val="24"/>
        </w:rPr>
        <w:t>/</w:t>
      </w:r>
      <w:r w:rsidR="003B7769">
        <w:rPr>
          <w:rFonts w:ascii="Arial" w:hAnsi="Arial" w:cs="Arial"/>
          <w:b/>
          <w:bCs/>
          <w:sz w:val="24"/>
          <w:szCs w:val="24"/>
        </w:rPr>
        <w:t>0</w:t>
      </w:r>
      <w:r w:rsidR="00181225">
        <w:rPr>
          <w:rFonts w:ascii="Arial" w:hAnsi="Arial" w:cs="Arial"/>
          <w:b/>
          <w:bCs/>
          <w:sz w:val="24"/>
          <w:szCs w:val="24"/>
        </w:rPr>
        <w:t>5</w:t>
      </w:r>
      <w:r w:rsidR="00806E4F">
        <w:rPr>
          <w:rFonts w:ascii="Arial" w:hAnsi="Arial" w:cs="Arial"/>
          <w:b/>
          <w:bCs/>
          <w:sz w:val="24"/>
          <w:szCs w:val="24"/>
        </w:rPr>
        <w:t>/202</w:t>
      </w:r>
      <w:r w:rsidR="003B7769">
        <w:rPr>
          <w:rFonts w:ascii="Arial" w:hAnsi="Arial" w:cs="Arial"/>
          <w:b/>
          <w:bCs/>
          <w:sz w:val="24"/>
          <w:szCs w:val="24"/>
        </w:rPr>
        <w:t>3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658FAD69" w14:textId="1DA253BF" w:rsidR="001824BC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181225">
        <w:rPr>
          <w:rFonts w:ascii="Arial" w:hAnsi="Arial" w:cs="Arial"/>
          <w:sz w:val="24"/>
          <w:szCs w:val="24"/>
        </w:rPr>
        <w:t>28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181225">
        <w:rPr>
          <w:rFonts w:ascii="Arial" w:hAnsi="Arial" w:cs="Arial"/>
          <w:sz w:val="24"/>
          <w:szCs w:val="24"/>
        </w:rPr>
        <w:t>abril</w:t>
      </w:r>
      <w:r w:rsidRPr="00B5716B">
        <w:rPr>
          <w:rFonts w:ascii="Arial" w:hAnsi="Arial" w:cs="Arial"/>
          <w:sz w:val="24"/>
          <w:szCs w:val="24"/>
        </w:rPr>
        <w:t xml:space="preserve"> de 202</w:t>
      </w:r>
      <w:r w:rsidR="003B7769">
        <w:rPr>
          <w:rFonts w:ascii="Arial" w:hAnsi="Arial" w:cs="Arial"/>
          <w:sz w:val="24"/>
          <w:szCs w:val="24"/>
        </w:rPr>
        <w:t>3</w:t>
      </w:r>
    </w:p>
    <w:p w14:paraId="4DB77B63" w14:textId="1420809E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sectPr w:rsidR="00B5716B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81225"/>
    <w:rsid w:val="001824BC"/>
    <w:rsid w:val="001B376E"/>
    <w:rsid w:val="001C2997"/>
    <w:rsid w:val="001D482B"/>
    <w:rsid w:val="001D7F56"/>
    <w:rsid w:val="00265767"/>
    <w:rsid w:val="0028633D"/>
    <w:rsid w:val="002F7DAA"/>
    <w:rsid w:val="003672A2"/>
    <w:rsid w:val="00374FF4"/>
    <w:rsid w:val="003B35F1"/>
    <w:rsid w:val="003B5DAE"/>
    <w:rsid w:val="003B7769"/>
    <w:rsid w:val="003E4816"/>
    <w:rsid w:val="003F2A30"/>
    <w:rsid w:val="003F7D0A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F59A3"/>
    <w:rsid w:val="00636A95"/>
    <w:rsid w:val="006A5900"/>
    <w:rsid w:val="006D0A47"/>
    <w:rsid w:val="006D0EA8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A91527"/>
    <w:rsid w:val="00B13BB3"/>
    <w:rsid w:val="00B40E23"/>
    <w:rsid w:val="00B5716B"/>
    <w:rsid w:val="00BB5789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7791"/>
    <w:rsid w:val="00D63E4F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PMA</cp:lastModifiedBy>
  <cp:revision>9</cp:revision>
  <cp:lastPrinted>2023-03-20T17:21:00Z</cp:lastPrinted>
  <dcterms:created xsi:type="dcterms:W3CDTF">2023-03-17T12:13:00Z</dcterms:created>
  <dcterms:modified xsi:type="dcterms:W3CDTF">2023-04-27T13:15:00Z</dcterms:modified>
</cp:coreProperties>
</file>