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6328C" w14:textId="77777777" w:rsidR="00247882" w:rsidRPr="00994CD5" w:rsidRDefault="00247882" w:rsidP="00B33C9E">
      <w:pPr>
        <w:pStyle w:val="Ttulo2"/>
        <w:spacing w:before="0" w:after="0"/>
        <w:jc w:val="center"/>
        <w:rPr>
          <w:rFonts w:ascii="Arial" w:hAnsi="Arial" w:cs="Arial"/>
          <w:i w:val="0"/>
          <w:sz w:val="24"/>
          <w:szCs w:val="24"/>
          <w:u w:val="single"/>
        </w:rPr>
      </w:pPr>
      <w:r w:rsidRPr="00994CD5">
        <w:rPr>
          <w:rFonts w:ascii="Arial" w:hAnsi="Arial" w:cs="Arial"/>
          <w:i w:val="0"/>
          <w:sz w:val="24"/>
          <w:szCs w:val="24"/>
          <w:u w:val="single"/>
        </w:rPr>
        <w:t>EDITAL DE LICITAÇÃO</w:t>
      </w:r>
    </w:p>
    <w:p w14:paraId="774DF76D" w14:textId="2B2A4777" w:rsidR="00247882" w:rsidRPr="00994CD5" w:rsidRDefault="00D8749C" w:rsidP="00B33C9E">
      <w:pPr>
        <w:pStyle w:val="Ttulo2"/>
        <w:spacing w:before="0" w:after="0"/>
        <w:jc w:val="center"/>
        <w:rPr>
          <w:rFonts w:ascii="Arial" w:hAnsi="Arial" w:cs="Arial"/>
          <w:i w:val="0"/>
          <w:sz w:val="24"/>
          <w:szCs w:val="24"/>
          <w:u w:val="single"/>
        </w:rPr>
      </w:pPr>
      <w:r w:rsidRPr="00994CD5">
        <w:rPr>
          <w:rFonts w:ascii="Arial" w:hAnsi="Arial" w:cs="Arial"/>
          <w:i w:val="0"/>
          <w:sz w:val="24"/>
          <w:szCs w:val="24"/>
          <w:u w:val="single"/>
        </w:rPr>
        <w:t>TOMADA DE PREÇOS</w:t>
      </w:r>
      <w:r w:rsidR="00247882" w:rsidRPr="00994CD5">
        <w:rPr>
          <w:rFonts w:ascii="Arial" w:hAnsi="Arial" w:cs="Arial"/>
          <w:i w:val="0"/>
          <w:sz w:val="24"/>
          <w:szCs w:val="24"/>
          <w:u w:val="single"/>
        </w:rPr>
        <w:t xml:space="preserve"> N.</w:t>
      </w:r>
      <w:r w:rsidR="002E307C" w:rsidRPr="00994CD5">
        <w:rPr>
          <w:rFonts w:ascii="Arial" w:hAnsi="Arial" w:cs="Arial"/>
          <w:i w:val="0"/>
          <w:sz w:val="24"/>
          <w:szCs w:val="24"/>
          <w:u w:val="single"/>
        </w:rPr>
        <w:t xml:space="preserve"> ...............2023</w:t>
      </w:r>
    </w:p>
    <w:p w14:paraId="051A173F" w14:textId="2D19C8A0" w:rsidR="00247882" w:rsidRPr="00994CD5" w:rsidRDefault="00247882" w:rsidP="00B33C9E">
      <w:pPr>
        <w:pStyle w:val="Ttulo2"/>
        <w:spacing w:before="0" w:after="0"/>
        <w:jc w:val="center"/>
        <w:rPr>
          <w:rFonts w:ascii="Arial" w:hAnsi="Arial" w:cs="Arial"/>
          <w:i w:val="0"/>
          <w:sz w:val="24"/>
          <w:szCs w:val="24"/>
          <w:u w:val="single"/>
        </w:rPr>
      </w:pPr>
      <w:r w:rsidRPr="00994CD5">
        <w:rPr>
          <w:rFonts w:ascii="Arial" w:hAnsi="Arial" w:cs="Arial"/>
          <w:i w:val="0"/>
          <w:sz w:val="24"/>
          <w:szCs w:val="24"/>
          <w:u w:val="single"/>
        </w:rPr>
        <w:t xml:space="preserve">PROCESSO N.º </w:t>
      </w:r>
      <w:r w:rsidR="002E307C" w:rsidRPr="00994CD5">
        <w:rPr>
          <w:rFonts w:ascii="Arial" w:hAnsi="Arial" w:cs="Arial"/>
          <w:i w:val="0"/>
          <w:sz w:val="24"/>
          <w:szCs w:val="24"/>
          <w:u w:val="single"/>
        </w:rPr>
        <w:t>........</w:t>
      </w:r>
      <w:r w:rsidRPr="00994CD5">
        <w:rPr>
          <w:rFonts w:ascii="Arial" w:hAnsi="Arial" w:cs="Arial"/>
          <w:i w:val="0"/>
          <w:sz w:val="24"/>
          <w:szCs w:val="24"/>
          <w:u w:val="single"/>
        </w:rPr>
        <w:t>/202</w:t>
      </w:r>
      <w:r w:rsidR="004F1AD3">
        <w:rPr>
          <w:rFonts w:ascii="Arial" w:hAnsi="Arial" w:cs="Arial"/>
          <w:i w:val="0"/>
          <w:sz w:val="24"/>
          <w:szCs w:val="24"/>
          <w:u w:val="single"/>
        </w:rPr>
        <w:t>3</w:t>
      </w:r>
    </w:p>
    <w:p w14:paraId="54FA8F19" w14:textId="77777777" w:rsidR="00247882" w:rsidRPr="00994CD5" w:rsidRDefault="00247882" w:rsidP="00B33C9E">
      <w:pPr>
        <w:rPr>
          <w:rFonts w:ascii="Arial" w:hAnsi="Arial" w:cs="Arial"/>
        </w:rPr>
      </w:pPr>
    </w:p>
    <w:p w14:paraId="32C3390A" w14:textId="0DC33C8D" w:rsidR="00D8749C" w:rsidRPr="00994CD5" w:rsidRDefault="00247882" w:rsidP="00D8749C">
      <w:pPr>
        <w:pStyle w:val="Ttulo2"/>
        <w:spacing w:after="0"/>
        <w:jc w:val="center"/>
        <w:rPr>
          <w:rFonts w:ascii="Arial" w:hAnsi="Arial" w:cs="Arial"/>
          <w:i w:val="0"/>
          <w:iCs w:val="0"/>
          <w:sz w:val="24"/>
          <w:szCs w:val="24"/>
          <w:u w:val="single"/>
          <w:lang w:val="x-none"/>
        </w:rPr>
      </w:pPr>
      <w:r w:rsidRPr="00994CD5">
        <w:rPr>
          <w:rFonts w:ascii="Arial" w:hAnsi="Arial" w:cs="Arial"/>
          <w:i w:val="0"/>
          <w:sz w:val="24"/>
          <w:szCs w:val="24"/>
          <w:u w:val="single"/>
        </w:rPr>
        <w:t xml:space="preserve">ANEXO I - </w:t>
      </w:r>
      <w:r w:rsidR="00D8749C" w:rsidRPr="00994CD5">
        <w:rPr>
          <w:rFonts w:ascii="Arial" w:hAnsi="Arial" w:cs="Arial"/>
          <w:i w:val="0"/>
          <w:iCs w:val="0"/>
          <w:sz w:val="24"/>
          <w:szCs w:val="24"/>
          <w:u w:val="single"/>
          <w:lang w:val="x-none"/>
        </w:rPr>
        <w:t>PROJETO</w:t>
      </w:r>
      <w:r w:rsidR="00D8749C" w:rsidRPr="00994CD5">
        <w:rPr>
          <w:rFonts w:ascii="Arial" w:hAnsi="Arial" w:cs="Arial"/>
          <w:i w:val="0"/>
          <w:iCs w:val="0"/>
          <w:sz w:val="24"/>
          <w:szCs w:val="24"/>
          <w:u w:val="single"/>
        </w:rPr>
        <w:t xml:space="preserve"> BÁSICO/TERMO DE REFERÊNCIA</w:t>
      </w:r>
      <w:r w:rsidR="00D8749C" w:rsidRPr="00994CD5">
        <w:rPr>
          <w:rFonts w:ascii="Arial" w:hAnsi="Arial" w:cs="Arial"/>
          <w:i w:val="0"/>
          <w:iCs w:val="0"/>
          <w:sz w:val="24"/>
          <w:szCs w:val="24"/>
          <w:u w:val="single"/>
          <w:lang w:val="x-none"/>
        </w:rPr>
        <w:t>, MEMORIAL DESCRITIVO, PLANILHA ORÇAMENTÁRIA E CRONOGRAMA FÍSICO-FINANCEIRO;</w:t>
      </w:r>
    </w:p>
    <w:p w14:paraId="2B50894D" w14:textId="067012D2" w:rsidR="006000C6" w:rsidRPr="00994CD5" w:rsidRDefault="006000C6" w:rsidP="00B33C9E">
      <w:pPr>
        <w:pStyle w:val="Ttulo2"/>
        <w:spacing w:before="0" w:after="0"/>
        <w:jc w:val="center"/>
        <w:rPr>
          <w:rFonts w:ascii="Arial" w:hAnsi="Arial" w:cs="Arial"/>
          <w:i w:val="0"/>
          <w:sz w:val="24"/>
          <w:szCs w:val="24"/>
          <w:u w:val="single"/>
        </w:rPr>
      </w:pPr>
    </w:p>
    <w:p w14:paraId="10E50C75" w14:textId="77777777" w:rsidR="00E03632" w:rsidRPr="00994CD5" w:rsidRDefault="00E03632" w:rsidP="00B33C9E">
      <w:pPr>
        <w:tabs>
          <w:tab w:val="left" w:pos="3345"/>
        </w:tabs>
        <w:rPr>
          <w:rFonts w:ascii="Arial" w:hAnsi="Arial" w:cs="Arial"/>
        </w:rPr>
      </w:pPr>
    </w:p>
    <w:p w14:paraId="5E9F2D5A" w14:textId="77777777" w:rsidR="002B2DAD" w:rsidRPr="00994CD5" w:rsidRDefault="002B2DAD" w:rsidP="002B2DAD">
      <w:pPr>
        <w:pStyle w:val="Ttulo2"/>
        <w:spacing w:before="0" w:after="0"/>
        <w:jc w:val="center"/>
        <w:rPr>
          <w:rFonts w:ascii="Arial" w:hAnsi="Arial" w:cs="Arial"/>
          <w:i w:val="0"/>
          <w:sz w:val="24"/>
          <w:szCs w:val="24"/>
          <w:u w:val="single"/>
        </w:rPr>
      </w:pPr>
      <w:r w:rsidRPr="00994CD5">
        <w:rPr>
          <w:rFonts w:ascii="Arial" w:hAnsi="Arial" w:cs="Arial"/>
          <w:i w:val="0"/>
          <w:sz w:val="24"/>
          <w:szCs w:val="24"/>
          <w:u w:val="single"/>
        </w:rPr>
        <w:t>TERMO DE REFERÊNCIA</w:t>
      </w:r>
    </w:p>
    <w:p w14:paraId="1B9BB4DB" w14:textId="77777777" w:rsidR="002B2DAD" w:rsidRPr="00994CD5" w:rsidRDefault="002B2DAD" w:rsidP="002B2DAD">
      <w:pPr>
        <w:jc w:val="center"/>
        <w:rPr>
          <w:rFonts w:ascii="Arial" w:hAnsi="Arial" w:cs="Arial"/>
        </w:rPr>
      </w:pPr>
      <w:r w:rsidRPr="00994CD5">
        <w:rPr>
          <w:rFonts w:ascii="Arial" w:hAnsi="Arial" w:cs="Arial"/>
        </w:rPr>
        <w:t>(Geral)</w:t>
      </w:r>
    </w:p>
    <w:p w14:paraId="3F760342" w14:textId="77777777" w:rsidR="002B2DAD" w:rsidRDefault="002B2DAD" w:rsidP="002B2DAD">
      <w:pPr>
        <w:jc w:val="center"/>
        <w:rPr>
          <w:rFonts w:ascii="Arial" w:hAnsi="Arial" w:cs="Arial"/>
        </w:rPr>
      </w:pPr>
    </w:p>
    <w:p w14:paraId="2D67E2AE" w14:textId="77777777" w:rsidR="002B2DAD" w:rsidRPr="007344B0" w:rsidRDefault="002B2DAD" w:rsidP="002B2DAD">
      <w:pPr>
        <w:jc w:val="center"/>
        <w:rPr>
          <w:rFonts w:ascii="Arial" w:hAnsi="Arial" w:cs="Arial"/>
          <w:b/>
          <w:bCs/>
          <w:u w:val="single"/>
        </w:rPr>
      </w:pPr>
      <w:r w:rsidRPr="007344B0">
        <w:rPr>
          <w:rFonts w:ascii="Arial" w:hAnsi="Arial" w:cs="Arial"/>
          <w:b/>
          <w:bCs/>
          <w:u w:val="single"/>
        </w:rPr>
        <w:t>ANEXO I</w:t>
      </w:r>
    </w:p>
    <w:p w14:paraId="056FEFAD" w14:textId="77777777" w:rsidR="002B2DAD" w:rsidRDefault="002B2DAD" w:rsidP="002B2DAD">
      <w:pPr>
        <w:pStyle w:val="SemEspaamento"/>
        <w:jc w:val="left"/>
        <w:rPr>
          <w:rFonts w:ascii="Arial" w:hAnsi="Arial" w:cs="Arial"/>
          <w:sz w:val="24"/>
          <w:szCs w:val="24"/>
        </w:rPr>
      </w:pPr>
    </w:p>
    <w:tbl>
      <w:tblPr>
        <w:tblW w:w="90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9"/>
      </w:tblGrid>
      <w:tr w:rsidR="002B2DAD" w14:paraId="6DE0A131" w14:textId="77777777" w:rsidTr="002838B5">
        <w:trPr>
          <w:jc w:val="center"/>
        </w:trPr>
        <w:tc>
          <w:tcPr>
            <w:tcW w:w="9089" w:type="dxa"/>
            <w:tcBorders>
              <w:top w:val="single" w:sz="4" w:space="0" w:color="000000"/>
              <w:left w:val="single" w:sz="4" w:space="0" w:color="000000"/>
              <w:bottom w:val="single" w:sz="4" w:space="0" w:color="000000"/>
              <w:right w:val="single" w:sz="4" w:space="0" w:color="000000"/>
            </w:tcBorders>
            <w:shd w:val="clear" w:color="auto" w:fill="B4C6E7"/>
            <w:hideMark/>
          </w:tcPr>
          <w:p w14:paraId="324A77BF" w14:textId="77777777" w:rsidR="002B2DAD" w:rsidRDefault="002B2DAD" w:rsidP="002838B5">
            <w:pPr>
              <w:pStyle w:val="SemEspaamento"/>
              <w:jc w:val="both"/>
              <w:rPr>
                <w:rFonts w:ascii="Arial" w:hAnsi="Arial" w:cs="Arial"/>
                <w:b/>
                <w:sz w:val="24"/>
                <w:szCs w:val="24"/>
              </w:rPr>
            </w:pPr>
            <w:r>
              <w:rPr>
                <w:rFonts w:ascii="Arial" w:hAnsi="Arial" w:cs="Arial"/>
                <w:b/>
                <w:sz w:val="24"/>
                <w:szCs w:val="24"/>
              </w:rPr>
              <w:t>1. DADOS DO SOLICITANTE</w:t>
            </w:r>
          </w:p>
        </w:tc>
      </w:tr>
      <w:tr w:rsidR="002B2DAD" w14:paraId="2FB9D030" w14:textId="77777777" w:rsidTr="002838B5">
        <w:trPr>
          <w:trHeight w:val="370"/>
          <w:jc w:val="center"/>
        </w:trPr>
        <w:tc>
          <w:tcPr>
            <w:tcW w:w="9089" w:type="dxa"/>
            <w:tcBorders>
              <w:top w:val="single" w:sz="4" w:space="0" w:color="000000"/>
              <w:left w:val="single" w:sz="4" w:space="0" w:color="000000"/>
              <w:bottom w:val="nil"/>
              <w:right w:val="single" w:sz="4" w:space="0" w:color="000000"/>
            </w:tcBorders>
            <w:vAlign w:val="center"/>
          </w:tcPr>
          <w:p w14:paraId="5D94C797" w14:textId="77777777" w:rsidR="002B2DAD" w:rsidRDefault="002B2DAD" w:rsidP="002838B5">
            <w:pPr>
              <w:pStyle w:val="SemEspaamento"/>
              <w:jc w:val="left"/>
              <w:rPr>
                <w:rFonts w:ascii="Arial" w:hAnsi="Arial" w:cs="Arial"/>
                <w:sz w:val="24"/>
                <w:szCs w:val="24"/>
              </w:rPr>
            </w:pPr>
            <w:r w:rsidRPr="00D64809">
              <w:rPr>
                <w:rFonts w:ascii="Arial" w:hAnsi="Arial" w:cs="Arial"/>
                <w:b/>
                <w:bCs/>
                <w:sz w:val="24"/>
                <w:szCs w:val="24"/>
              </w:rPr>
              <w:t>Nome:</w:t>
            </w:r>
            <w:r>
              <w:rPr>
                <w:rFonts w:ascii="Arial" w:hAnsi="Arial" w:cs="Arial"/>
                <w:sz w:val="24"/>
                <w:szCs w:val="24"/>
              </w:rPr>
              <w:t xml:space="preserve"> Paulo Gonçalves da Silva.</w:t>
            </w:r>
          </w:p>
        </w:tc>
      </w:tr>
      <w:tr w:rsidR="002B2DAD" w14:paraId="3DF51853" w14:textId="77777777" w:rsidTr="002838B5">
        <w:trPr>
          <w:jc w:val="center"/>
        </w:trPr>
        <w:tc>
          <w:tcPr>
            <w:tcW w:w="9089" w:type="dxa"/>
            <w:tcBorders>
              <w:top w:val="nil"/>
              <w:left w:val="single" w:sz="4" w:space="0" w:color="000000"/>
              <w:bottom w:val="single" w:sz="4" w:space="0" w:color="000000"/>
              <w:right w:val="single" w:sz="4" w:space="0" w:color="000000"/>
            </w:tcBorders>
            <w:hideMark/>
          </w:tcPr>
          <w:p w14:paraId="06747D3C" w14:textId="77777777" w:rsidR="002B2DAD" w:rsidRDefault="002B2DAD" w:rsidP="002838B5">
            <w:pPr>
              <w:pStyle w:val="SemEspaamento"/>
              <w:jc w:val="both"/>
              <w:rPr>
                <w:rFonts w:ascii="Arial" w:hAnsi="Arial" w:cs="Arial"/>
                <w:sz w:val="24"/>
                <w:szCs w:val="24"/>
              </w:rPr>
            </w:pPr>
            <w:r w:rsidRPr="00D64809">
              <w:rPr>
                <w:rFonts w:ascii="Arial" w:hAnsi="Arial" w:cs="Arial"/>
                <w:b/>
                <w:bCs/>
                <w:sz w:val="24"/>
                <w:szCs w:val="24"/>
              </w:rPr>
              <w:t>Secretaria</w:t>
            </w:r>
            <w:r>
              <w:rPr>
                <w:rFonts w:ascii="Arial" w:hAnsi="Arial" w:cs="Arial"/>
                <w:sz w:val="24"/>
                <w:szCs w:val="24"/>
              </w:rPr>
              <w:t>: Secretaria Municipal de Obras, Defesa Civil, Transportes e Projetos.</w:t>
            </w:r>
          </w:p>
        </w:tc>
      </w:tr>
      <w:tr w:rsidR="002B2DAD" w14:paraId="34BF1AAE" w14:textId="77777777" w:rsidTr="002838B5">
        <w:trPr>
          <w:jc w:val="center"/>
        </w:trPr>
        <w:tc>
          <w:tcPr>
            <w:tcW w:w="9089" w:type="dxa"/>
            <w:tcBorders>
              <w:top w:val="single" w:sz="4" w:space="0" w:color="000000"/>
              <w:left w:val="single" w:sz="4" w:space="0" w:color="000000"/>
              <w:bottom w:val="single" w:sz="4" w:space="0" w:color="000000"/>
              <w:right w:val="single" w:sz="4" w:space="0" w:color="000000"/>
            </w:tcBorders>
            <w:shd w:val="clear" w:color="auto" w:fill="B4C6E7"/>
            <w:hideMark/>
          </w:tcPr>
          <w:p w14:paraId="7EB30476" w14:textId="77777777" w:rsidR="002B2DAD" w:rsidRDefault="002B2DAD" w:rsidP="002838B5">
            <w:pPr>
              <w:pStyle w:val="SemEspaamento"/>
              <w:jc w:val="both"/>
              <w:rPr>
                <w:rFonts w:ascii="Arial" w:hAnsi="Arial" w:cs="Arial"/>
                <w:b/>
                <w:sz w:val="24"/>
                <w:szCs w:val="24"/>
              </w:rPr>
            </w:pPr>
            <w:r>
              <w:rPr>
                <w:rFonts w:ascii="Arial" w:hAnsi="Arial" w:cs="Arial"/>
                <w:b/>
                <w:sz w:val="24"/>
                <w:szCs w:val="24"/>
              </w:rPr>
              <w:t>2. OBJETO</w:t>
            </w:r>
          </w:p>
        </w:tc>
      </w:tr>
      <w:tr w:rsidR="002B2DAD" w14:paraId="226DEC20" w14:textId="77777777" w:rsidTr="002838B5">
        <w:trPr>
          <w:trHeight w:val="735"/>
          <w:jc w:val="center"/>
        </w:trPr>
        <w:tc>
          <w:tcPr>
            <w:tcW w:w="9089" w:type="dxa"/>
            <w:tcBorders>
              <w:top w:val="single" w:sz="4" w:space="0" w:color="000000"/>
              <w:left w:val="single" w:sz="4" w:space="0" w:color="000000"/>
              <w:bottom w:val="single" w:sz="4" w:space="0" w:color="auto"/>
              <w:right w:val="single" w:sz="4" w:space="0" w:color="000000"/>
            </w:tcBorders>
          </w:tcPr>
          <w:p w14:paraId="226F49C6" w14:textId="77777777" w:rsidR="002B2DAD" w:rsidRPr="00582998" w:rsidRDefault="002B2DAD" w:rsidP="002838B5">
            <w:pPr>
              <w:jc w:val="both"/>
              <w:rPr>
                <w:rFonts w:ascii="Arial" w:hAnsi="Arial" w:cs="Arial"/>
              </w:rPr>
            </w:pPr>
            <w:r w:rsidRPr="00582998">
              <w:rPr>
                <w:rFonts w:ascii="Arial" w:hAnsi="Arial" w:cs="Arial"/>
              </w:rPr>
              <w:t>CONTRATAÇÃO DE EMPRESA ESPECIALIZADA PARA EXECUÇÃO DE OBRA DE PAVIMENTAÇÃO ASFÁLTICA, GUIAS E SARJETAS, DRENAGEM DE ÁGUAS PLUVIAIS, RAMPAS DE ACESSIBILIDADE, EM DIVERSAS RUAS NO LOTEAMENTO SÃO JOÃO CALÁBRIA NO MUNICÍPIO DE ANAURILÂNDIA/MS.</w:t>
            </w:r>
          </w:p>
        </w:tc>
      </w:tr>
      <w:tr w:rsidR="002B2DAD" w14:paraId="4FAA4545" w14:textId="77777777" w:rsidTr="002838B5">
        <w:trPr>
          <w:trHeight w:val="262"/>
          <w:jc w:val="center"/>
        </w:trPr>
        <w:tc>
          <w:tcPr>
            <w:tcW w:w="9089" w:type="dxa"/>
            <w:tcBorders>
              <w:top w:val="single" w:sz="4" w:space="0" w:color="000000"/>
              <w:left w:val="single" w:sz="4" w:space="0" w:color="000000"/>
              <w:bottom w:val="single" w:sz="4" w:space="0" w:color="auto"/>
              <w:right w:val="single" w:sz="4" w:space="0" w:color="000000"/>
            </w:tcBorders>
            <w:shd w:val="clear" w:color="auto" w:fill="B4C6E7"/>
          </w:tcPr>
          <w:p w14:paraId="6E084E21" w14:textId="77777777" w:rsidR="002B2DAD" w:rsidRPr="002D20C7" w:rsidRDefault="002B2DAD" w:rsidP="002838B5">
            <w:pPr>
              <w:jc w:val="both"/>
              <w:rPr>
                <w:rFonts w:ascii="Arial" w:hAnsi="Arial" w:cs="Arial"/>
                <w:b/>
                <w:bCs/>
              </w:rPr>
            </w:pPr>
            <w:r>
              <w:rPr>
                <w:rFonts w:ascii="Arial" w:hAnsi="Arial" w:cs="Arial"/>
                <w:b/>
                <w:bCs/>
              </w:rPr>
              <w:t>3. ESPECIFICAÇÕES DO OBJETO</w:t>
            </w:r>
          </w:p>
        </w:tc>
      </w:tr>
      <w:tr w:rsidR="002B2DAD" w14:paraId="1EA8469D" w14:textId="77777777" w:rsidTr="002838B5">
        <w:trPr>
          <w:trHeight w:val="262"/>
          <w:jc w:val="center"/>
        </w:trPr>
        <w:tc>
          <w:tcPr>
            <w:tcW w:w="9089" w:type="dxa"/>
            <w:tcBorders>
              <w:top w:val="single" w:sz="4" w:space="0" w:color="000000"/>
              <w:left w:val="single" w:sz="4" w:space="0" w:color="000000"/>
              <w:bottom w:val="single" w:sz="4" w:space="0" w:color="auto"/>
              <w:right w:val="single" w:sz="4" w:space="0" w:color="000000"/>
            </w:tcBorders>
          </w:tcPr>
          <w:p w14:paraId="52303684" w14:textId="77777777" w:rsidR="002B2DAD" w:rsidRPr="00582998" w:rsidRDefault="002B2DAD" w:rsidP="002838B5">
            <w:pPr>
              <w:jc w:val="both"/>
              <w:rPr>
                <w:rFonts w:ascii="Arial" w:hAnsi="Arial" w:cs="Arial"/>
                <w:bCs/>
              </w:rPr>
            </w:pPr>
            <w:r w:rsidRPr="00582998">
              <w:rPr>
                <w:rFonts w:ascii="Arial" w:hAnsi="Arial" w:cs="Arial"/>
                <w:bCs/>
              </w:rPr>
              <w:t xml:space="preserve">Implantação de obra de pavimentação asfáltica, guias e sarjetas, drenagem de águas pluviais e rampas de acessibilidade, loteamento São João Calábria na sede do município de Anaurilândia/MS, conforme </w:t>
            </w:r>
            <w:r>
              <w:rPr>
                <w:rFonts w:ascii="Arial" w:hAnsi="Arial" w:cs="Arial"/>
                <w:bCs/>
              </w:rPr>
              <w:t>Projeto Básico, planilhas orçamentárias, memorial descritivo, cronograma físico-financeiro e documentos correlatos.</w:t>
            </w:r>
          </w:p>
        </w:tc>
      </w:tr>
      <w:tr w:rsidR="002B2DAD" w14:paraId="6184264F" w14:textId="77777777" w:rsidTr="002838B5">
        <w:trPr>
          <w:jc w:val="center"/>
        </w:trPr>
        <w:tc>
          <w:tcPr>
            <w:tcW w:w="9089" w:type="dxa"/>
            <w:tcBorders>
              <w:top w:val="single" w:sz="4" w:space="0" w:color="auto"/>
              <w:left w:val="single" w:sz="4" w:space="0" w:color="auto"/>
              <w:bottom w:val="single" w:sz="4" w:space="0" w:color="000000"/>
              <w:right w:val="single" w:sz="4" w:space="0" w:color="000000"/>
            </w:tcBorders>
            <w:shd w:val="clear" w:color="auto" w:fill="B4C6E7"/>
            <w:hideMark/>
          </w:tcPr>
          <w:p w14:paraId="38A9B4A6" w14:textId="77777777" w:rsidR="002B2DAD" w:rsidRDefault="002B2DAD" w:rsidP="002838B5">
            <w:pPr>
              <w:pStyle w:val="SemEspaamento"/>
              <w:jc w:val="both"/>
              <w:rPr>
                <w:rFonts w:ascii="Arial" w:hAnsi="Arial" w:cs="Arial"/>
                <w:b/>
                <w:sz w:val="24"/>
                <w:szCs w:val="24"/>
              </w:rPr>
            </w:pPr>
            <w:r>
              <w:rPr>
                <w:rFonts w:ascii="Arial" w:hAnsi="Arial" w:cs="Arial"/>
                <w:b/>
                <w:sz w:val="24"/>
                <w:szCs w:val="24"/>
              </w:rPr>
              <w:t>4. JUSTIFICATIVA/FUNDAMENTAÇÃO DA CONTRATAÇÃO</w:t>
            </w:r>
          </w:p>
        </w:tc>
      </w:tr>
      <w:tr w:rsidR="002B2DAD" w14:paraId="1B679F02" w14:textId="77777777" w:rsidTr="002838B5">
        <w:trPr>
          <w:trHeight w:val="1245"/>
          <w:jc w:val="center"/>
        </w:trPr>
        <w:tc>
          <w:tcPr>
            <w:tcW w:w="9089" w:type="dxa"/>
            <w:tcBorders>
              <w:top w:val="single" w:sz="4" w:space="0" w:color="000000"/>
              <w:left w:val="single" w:sz="4" w:space="0" w:color="000000"/>
              <w:bottom w:val="single" w:sz="4" w:space="0" w:color="auto"/>
              <w:right w:val="single" w:sz="4" w:space="0" w:color="000000"/>
            </w:tcBorders>
          </w:tcPr>
          <w:p w14:paraId="25BE9505" w14:textId="77777777" w:rsidR="002B2DAD" w:rsidRPr="009040F0" w:rsidRDefault="002B2DAD" w:rsidP="002838B5">
            <w:pPr>
              <w:suppressAutoHyphens/>
              <w:jc w:val="both"/>
              <w:rPr>
                <w:rFonts w:ascii="Arial" w:hAnsi="Arial" w:cs="Arial"/>
              </w:rPr>
            </w:pPr>
            <w:r w:rsidRPr="009F536D">
              <w:rPr>
                <w:rFonts w:ascii="Arial" w:hAnsi="Arial" w:cs="Arial"/>
              </w:rPr>
              <w:t>Proporcionar aos moradores do Loteamento São João Calábria, boa qualidade de vida, limpeza, segurança, tranquilidade, conforto e comodidade, sanando parte das dificuldades enfrentados devido a poeira que ocorre quando há circulação de automóveis e a dificuldade dos moradores para transitar em dias de chuvas, problemas que serão sanados com uma boa infraestrutura</w:t>
            </w:r>
            <w:r>
              <w:rPr>
                <w:rFonts w:ascii="Arial" w:hAnsi="Arial" w:cs="Arial"/>
              </w:rPr>
              <w:t xml:space="preserve"> </w:t>
            </w:r>
          </w:p>
        </w:tc>
      </w:tr>
      <w:tr w:rsidR="002B2DAD" w14:paraId="06ED8121" w14:textId="77777777" w:rsidTr="002838B5">
        <w:trPr>
          <w:trHeight w:val="285"/>
          <w:jc w:val="center"/>
        </w:trPr>
        <w:tc>
          <w:tcPr>
            <w:tcW w:w="9089" w:type="dxa"/>
            <w:tcBorders>
              <w:top w:val="single" w:sz="4" w:space="0" w:color="auto"/>
              <w:left w:val="single" w:sz="4" w:space="0" w:color="000000"/>
              <w:bottom w:val="single" w:sz="4" w:space="0" w:color="auto"/>
              <w:right w:val="single" w:sz="4" w:space="0" w:color="000000"/>
            </w:tcBorders>
            <w:shd w:val="clear" w:color="auto" w:fill="B4C6E7"/>
            <w:hideMark/>
          </w:tcPr>
          <w:p w14:paraId="714BE06C" w14:textId="77777777" w:rsidR="002B2DAD" w:rsidRDefault="002B2DAD" w:rsidP="002838B5">
            <w:pPr>
              <w:pStyle w:val="SemEspaamento"/>
              <w:jc w:val="both"/>
              <w:rPr>
                <w:rFonts w:ascii="Arial" w:hAnsi="Arial" w:cs="Arial"/>
                <w:sz w:val="24"/>
                <w:szCs w:val="24"/>
              </w:rPr>
            </w:pPr>
            <w:r>
              <w:rPr>
                <w:rFonts w:ascii="Arial" w:hAnsi="Arial" w:cs="Arial"/>
                <w:b/>
                <w:sz w:val="24"/>
                <w:szCs w:val="24"/>
              </w:rPr>
              <w:t>5. VALOR ESTIMADO DA CONTRATAÇÃO/SERVIDOR RESPONSÁVEL</w:t>
            </w:r>
          </w:p>
        </w:tc>
      </w:tr>
      <w:tr w:rsidR="002B2DAD" w14:paraId="1746DAB3" w14:textId="77777777" w:rsidTr="002838B5">
        <w:trPr>
          <w:trHeight w:val="80"/>
          <w:jc w:val="center"/>
        </w:trPr>
        <w:tc>
          <w:tcPr>
            <w:tcW w:w="9089" w:type="dxa"/>
            <w:tcBorders>
              <w:top w:val="single" w:sz="4" w:space="0" w:color="auto"/>
              <w:left w:val="single" w:sz="4" w:space="0" w:color="000000"/>
              <w:bottom w:val="nil"/>
              <w:right w:val="single" w:sz="4" w:space="0" w:color="000000"/>
            </w:tcBorders>
          </w:tcPr>
          <w:p w14:paraId="607F860F" w14:textId="77777777" w:rsidR="002B2DAD" w:rsidRDefault="002B2DAD" w:rsidP="002838B5">
            <w:pPr>
              <w:pStyle w:val="SemEspaamento"/>
              <w:jc w:val="both"/>
              <w:rPr>
                <w:rFonts w:ascii="Arial" w:hAnsi="Arial" w:cs="Arial"/>
                <w:b/>
                <w:sz w:val="24"/>
                <w:szCs w:val="24"/>
              </w:rPr>
            </w:pPr>
          </w:p>
        </w:tc>
      </w:tr>
      <w:tr w:rsidR="002B2DAD" w14:paraId="10FBC9A9" w14:textId="77777777" w:rsidTr="002838B5">
        <w:trPr>
          <w:trHeight w:val="429"/>
          <w:jc w:val="center"/>
        </w:trPr>
        <w:tc>
          <w:tcPr>
            <w:tcW w:w="9089" w:type="dxa"/>
            <w:tcBorders>
              <w:top w:val="nil"/>
              <w:left w:val="single" w:sz="4" w:space="0" w:color="000000"/>
              <w:bottom w:val="single" w:sz="4" w:space="0" w:color="000000"/>
              <w:right w:val="single" w:sz="4" w:space="0" w:color="000000"/>
            </w:tcBorders>
          </w:tcPr>
          <w:p w14:paraId="1440B210" w14:textId="77777777" w:rsidR="002B2DAD" w:rsidRPr="008F59C7" w:rsidRDefault="002B2DAD" w:rsidP="002838B5">
            <w:pPr>
              <w:pStyle w:val="SemEspaamento"/>
              <w:jc w:val="both"/>
              <w:rPr>
                <w:rFonts w:ascii="Arial" w:hAnsi="Arial" w:cs="Arial"/>
                <w:sz w:val="24"/>
                <w:szCs w:val="24"/>
              </w:rPr>
            </w:pPr>
            <w:r w:rsidRPr="009F536D">
              <w:rPr>
                <w:rFonts w:ascii="Arial" w:hAnsi="Arial" w:cs="Arial"/>
                <w:sz w:val="24"/>
                <w:szCs w:val="24"/>
              </w:rPr>
              <w:t>Valor estimado de R$ 600.618,23 (seiscentos mil, seiscentos e dezoito reais e vinte e três centavos).</w:t>
            </w:r>
          </w:p>
        </w:tc>
      </w:tr>
      <w:tr w:rsidR="002B2DAD" w14:paraId="4E45ACAE" w14:textId="77777777" w:rsidTr="002838B5">
        <w:trPr>
          <w:jc w:val="center"/>
        </w:trPr>
        <w:tc>
          <w:tcPr>
            <w:tcW w:w="9089" w:type="dxa"/>
            <w:tcBorders>
              <w:top w:val="single" w:sz="4" w:space="0" w:color="000000"/>
              <w:left w:val="single" w:sz="4" w:space="0" w:color="000000"/>
              <w:bottom w:val="single" w:sz="4" w:space="0" w:color="000000"/>
              <w:right w:val="single" w:sz="4" w:space="0" w:color="000000"/>
            </w:tcBorders>
            <w:shd w:val="clear" w:color="auto" w:fill="B4C6E7"/>
            <w:hideMark/>
          </w:tcPr>
          <w:p w14:paraId="26741490" w14:textId="77777777" w:rsidR="002B2DAD" w:rsidRDefault="002B2DAD" w:rsidP="002838B5">
            <w:pPr>
              <w:pStyle w:val="SemEspaamento"/>
              <w:jc w:val="both"/>
              <w:rPr>
                <w:rFonts w:ascii="Arial" w:hAnsi="Arial" w:cs="Arial"/>
                <w:b/>
                <w:sz w:val="24"/>
                <w:szCs w:val="24"/>
              </w:rPr>
            </w:pPr>
            <w:r>
              <w:rPr>
                <w:rFonts w:ascii="Arial" w:hAnsi="Arial" w:cs="Arial"/>
                <w:b/>
                <w:sz w:val="24"/>
                <w:szCs w:val="24"/>
              </w:rPr>
              <w:t>6. DOTAÇÃO ORÇAMENTÁRIA</w:t>
            </w:r>
          </w:p>
        </w:tc>
      </w:tr>
      <w:tr w:rsidR="002B2DAD" w14:paraId="0A1A4F90" w14:textId="77777777" w:rsidTr="002838B5">
        <w:trPr>
          <w:jc w:val="center"/>
        </w:trPr>
        <w:tc>
          <w:tcPr>
            <w:tcW w:w="9089" w:type="dxa"/>
            <w:tcBorders>
              <w:top w:val="single" w:sz="4" w:space="0" w:color="000000"/>
              <w:left w:val="single" w:sz="4" w:space="0" w:color="000000"/>
              <w:bottom w:val="single" w:sz="4" w:space="0" w:color="000000"/>
              <w:right w:val="single" w:sz="4" w:space="0" w:color="000000"/>
            </w:tcBorders>
          </w:tcPr>
          <w:p w14:paraId="61FE7D47" w14:textId="77777777" w:rsidR="002B2DAD" w:rsidRDefault="002B2DAD" w:rsidP="002838B5">
            <w:pPr>
              <w:pStyle w:val="SemEspaamento"/>
              <w:jc w:val="both"/>
              <w:rPr>
                <w:rFonts w:ascii="Arial" w:hAnsi="Arial" w:cs="Arial"/>
                <w:sz w:val="24"/>
                <w:szCs w:val="24"/>
              </w:rPr>
            </w:pPr>
            <w:r>
              <w:rPr>
                <w:rFonts w:ascii="Arial" w:hAnsi="Arial" w:cs="Arial"/>
                <w:sz w:val="24"/>
                <w:szCs w:val="24"/>
              </w:rPr>
              <w:t>Os gastos da presente licitação serão suportados pela seguinte dotação orçamentária:</w:t>
            </w:r>
          </w:p>
          <w:p w14:paraId="7B190679" w14:textId="77777777" w:rsidR="002B2DAD" w:rsidRPr="00D36EEA" w:rsidRDefault="002B2DAD" w:rsidP="002838B5">
            <w:pPr>
              <w:pStyle w:val="SemEspaamento"/>
              <w:jc w:val="both"/>
              <w:rPr>
                <w:rFonts w:ascii="Arial" w:hAnsi="Arial" w:cs="Arial"/>
                <w:sz w:val="24"/>
                <w:szCs w:val="24"/>
              </w:rPr>
            </w:pPr>
            <w:r w:rsidRPr="000E7D78">
              <w:rPr>
                <w:rFonts w:ascii="Arial" w:hAnsi="Arial" w:cs="Arial"/>
                <w:sz w:val="24"/>
                <w:szCs w:val="24"/>
              </w:rPr>
              <w:t>0068-01.005.15.451.0017.2012.449051000000 OBRAS E INSTALACOES</w:t>
            </w:r>
          </w:p>
        </w:tc>
      </w:tr>
      <w:tr w:rsidR="002B2DAD" w14:paraId="5B1252CF" w14:textId="77777777" w:rsidTr="002838B5">
        <w:trPr>
          <w:jc w:val="center"/>
        </w:trPr>
        <w:tc>
          <w:tcPr>
            <w:tcW w:w="9089" w:type="dxa"/>
            <w:tcBorders>
              <w:top w:val="single" w:sz="4" w:space="0" w:color="000000"/>
              <w:left w:val="single" w:sz="4" w:space="0" w:color="000000"/>
              <w:bottom w:val="single" w:sz="4" w:space="0" w:color="000000"/>
              <w:right w:val="single" w:sz="4" w:space="0" w:color="000000"/>
            </w:tcBorders>
            <w:shd w:val="clear" w:color="auto" w:fill="B4C6E7"/>
            <w:hideMark/>
          </w:tcPr>
          <w:p w14:paraId="2E6B07AD" w14:textId="77777777" w:rsidR="002B2DAD" w:rsidRDefault="002B2DAD" w:rsidP="002838B5">
            <w:pPr>
              <w:pStyle w:val="SemEspaamento"/>
              <w:jc w:val="both"/>
              <w:rPr>
                <w:rFonts w:ascii="Arial" w:hAnsi="Arial" w:cs="Arial"/>
                <w:b/>
                <w:sz w:val="24"/>
                <w:szCs w:val="24"/>
              </w:rPr>
            </w:pPr>
            <w:r>
              <w:rPr>
                <w:rFonts w:ascii="Arial" w:hAnsi="Arial" w:cs="Arial"/>
                <w:b/>
                <w:sz w:val="24"/>
                <w:szCs w:val="24"/>
              </w:rPr>
              <w:t>7. CONDIÇÕES ESPECIAIS DE HABILITAÇÃO</w:t>
            </w:r>
          </w:p>
        </w:tc>
      </w:tr>
      <w:tr w:rsidR="002B2DAD" w14:paraId="58D56B3A" w14:textId="77777777" w:rsidTr="002838B5">
        <w:trPr>
          <w:jc w:val="center"/>
        </w:trPr>
        <w:tc>
          <w:tcPr>
            <w:tcW w:w="9089" w:type="dxa"/>
            <w:tcBorders>
              <w:top w:val="single" w:sz="4" w:space="0" w:color="000000"/>
              <w:left w:val="single" w:sz="4" w:space="0" w:color="000000"/>
              <w:bottom w:val="single" w:sz="4" w:space="0" w:color="000000"/>
              <w:right w:val="single" w:sz="4" w:space="0" w:color="000000"/>
            </w:tcBorders>
          </w:tcPr>
          <w:p w14:paraId="68FFBCAB" w14:textId="77777777" w:rsidR="002B2DAD" w:rsidRDefault="002B2DAD" w:rsidP="002838B5">
            <w:pPr>
              <w:pStyle w:val="SemEspaamento"/>
              <w:jc w:val="both"/>
              <w:rPr>
                <w:rFonts w:ascii="Arial" w:hAnsi="Arial" w:cs="Arial"/>
                <w:sz w:val="24"/>
                <w:szCs w:val="24"/>
              </w:rPr>
            </w:pPr>
            <w:r>
              <w:rPr>
                <w:rFonts w:ascii="Arial" w:hAnsi="Arial" w:cs="Arial"/>
                <w:sz w:val="24"/>
                <w:szCs w:val="24"/>
              </w:rPr>
              <w:t>Além de toda documentação exigida no edital, a empresa deve possuir toda a documentação técnica abaixo especificada:</w:t>
            </w:r>
          </w:p>
          <w:p w14:paraId="35F5D46C" w14:textId="77777777" w:rsidR="002B2DAD" w:rsidRDefault="002B2DAD" w:rsidP="002838B5">
            <w:pPr>
              <w:pStyle w:val="SemEspaamento"/>
              <w:jc w:val="both"/>
              <w:rPr>
                <w:rFonts w:ascii="Arial" w:hAnsi="Arial" w:cs="Arial"/>
                <w:sz w:val="24"/>
                <w:szCs w:val="24"/>
              </w:rPr>
            </w:pPr>
          </w:p>
          <w:p w14:paraId="32E30715" w14:textId="77777777" w:rsidR="002B2DAD" w:rsidRDefault="002B2DAD" w:rsidP="002838B5">
            <w:pPr>
              <w:pStyle w:val="SemEspaamento"/>
              <w:jc w:val="both"/>
              <w:rPr>
                <w:rFonts w:ascii="Arial" w:hAnsi="Arial" w:cs="Arial"/>
                <w:sz w:val="24"/>
                <w:szCs w:val="24"/>
              </w:rPr>
            </w:pPr>
            <w:r>
              <w:rPr>
                <w:rFonts w:ascii="Arial" w:hAnsi="Arial" w:cs="Arial"/>
                <w:sz w:val="24"/>
                <w:szCs w:val="24"/>
              </w:rPr>
              <w:lastRenderedPageBreak/>
              <w:t xml:space="preserve">7.1. </w:t>
            </w:r>
            <w:r w:rsidRPr="001E168A">
              <w:rPr>
                <w:rFonts w:ascii="Arial" w:hAnsi="Arial" w:cs="Arial"/>
                <w:sz w:val="24"/>
                <w:szCs w:val="24"/>
              </w:rPr>
              <w:t>As empresas interessadas em participar do certame deverão apresentar prova de inscrição ou registro do licitante junto ao Conselho Regional de Engenharia e Agronomia – CREA ou Conselho de Arquitetura e Urbanismo – CAU.</w:t>
            </w:r>
          </w:p>
          <w:p w14:paraId="4A936DEC" w14:textId="77777777" w:rsidR="002B2DAD" w:rsidRDefault="002B2DAD" w:rsidP="002838B5">
            <w:pPr>
              <w:pStyle w:val="SemEspaamento"/>
              <w:jc w:val="both"/>
              <w:rPr>
                <w:rFonts w:ascii="Arial" w:hAnsi="Arial" w:cs="Arial"/>
                <w:sz w:val="24"/>
                <w:szCs w:val="24"/>
              </w:rPr>
            </w:pPr>
          </w:p>
          <w:p w14:paraId="14ECC08B" w14:textId="77777777" w:rsidR="002B2DAD" w:rsidRDefault="002B2DAD" w:rsidP="002838B5">
            <w:pPr>
              <w:pStyle w:val="SemEspaamento"/>
              <w:jc w:val="both"/>
              <w:rPr>
                <w:rFonts w:ascii="Arial" w:hAnsi="Arial" w:cs="Arial"/>
                <w:sz w:val="24"/>
                <w:szCs w:val="24"/>
              </w:rPr>
            </w:pPr>
            <w:r>
              <w:rPr>
                <w:rFonts w:ascii="Arial" w:hAnsi="Arial" w:cs="Arial"/>
                <w:sz w:val="24"/>
                <w:szCs w:val="24"/>
              </w:rPr>
              <w:t xml:space="preserve">7.2. </w:t>
            </w:r>
            <w:r w:rsidRPr="001E168A">
              <w:rPr>
                <w:rFonts w:ascii="Arial" w:hAnsi="Arial" w:cs="Arial"/>
                <w:sz w:val="24"/>
                <w:szCs w:val="24"/>
              </w:rPr>
              <w:t>O(s) responsável(is) técnico(s) pela Contratada deverá(ão) apresentar prova de inscrição ou registro do licitante junto ao Conselho Regional de Engenharia e Agronomia – CREA ou Conselho de Arquitetura e Urbanismo – CAU.</w:t>
            </w:r>
          </w:p>
          <w:p w14:paraId="59A344C0" w14:textId="77777777" w:rsidR="002B2DAD" w:rsidRDefault="002B2DAD" w:rsidP="002838B5">
            <w:pPr>
              <w:pStyle w:val="SemEspaamento"/>
              <w:jc w:val="both"/>
              <w:rPr>
                <w:rFonts w:ascii="Arial" w:hAnsi="Arial" w:cs="Arial"/>
                <w:sz w:val="24"/>
                <w:szCs w:val="24"/>
              </w:rPr>
            </w:pPr>
          </w:p>
          <w:p w14:paraId="679152B0" w14:textId="77777777" w:rsidR="002B2DAD" w:rsidRDefault="002B2DAD" w:rsidP="002838B5">
            <w:pPr>
              <w:pStyle w:val="SemEspaamento"/>
              <w:jc w:val="both"/>
              <w:rPr>
                <w:rFonts w:ascii="Arial" w:hAnsi="Arial" w:cs="Arial"/>
                <w:sz w:val="24"/>
                <w:szCs w:val="24"/>
              </w:rPr>
            </w:pPr>
            <w:r w:rsidRPr="001E168A">
              <w:rPr>
                <w:rFonts w:ascii="Arial" w:hAnsi="Arial" w:cs="Arial"/>
                <w:sz w:val="24"/>
                <w:szCs w:val="24"/>
              </w:rPr>
              <w:t>7.2.1. Os responsáveis técnicos e/ou membros da equipe técnica acima elencados deverão pertencer ao quadro permanente da empresa licitante,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o prestador de serviços com contrato escrito firmado com o licitante, ou com declaração de compromisso de vinculação contratual futura, caso o licitante se sagre vencedor desta licitação.</w:t>
            </w:r>
          </w:p>
          <w:p w14:paraId="4D1E1B14" w14:textId="77777777" w:rsidR="002B2DAD" w:rsidRPr="001E168A" w:rsidRDefault="002B2DAD" w:rsidP="002838B5">
            <w:pPr>
              <w:pStyle w:val="SemEspaamento"/>
              <w:jc w:val="both"/>
              <w:rPr>
                <w:rFonts w:ascii="Arial" w:hAnsi="Arial" w:cs="Arial"/>
                <w:sz w:val="24"/>
                <w:szCs w:val="24"/>
              </w:rPr>
            </w:pPr>
          </w:p>
          <w:p w14:paraId="1701B2BF" w14:textId="77777777" w:rsidR="002B2DAD" w:rsidRDefault="002B2DAD" w:rsidP="002838B5">
            <w:pPr>
              <w:pStyle w:val="SemEspaamento"/>
              <w:jc w:val="both"/>
              <w:rPr>
                <w:rFonts w:ascii="Arial" w:hAnsi="Arial" w:cs="Arial"/>
                <w:sz w:val="24"/>
                <w:szCs w:val="24"/>
              </w:rPr>
            </w:pPr>
            <w:r w:rsidRPr="001E168A">
              <w:rPr>
                <w:rFonts w:ascii="Arial" w:hAnsi="Arial" w:cs="Arial"/>
                <w:sz w:val="24"/>
                <w:szCs w:val="24"/>
              </w:rPr>
              <w:t>7.2.2. No decorrer da execução do objeto, os profissionais de que trata este subitem poderão ser substituídos, nos termos do artigo 30, §10, da Lei n° 8.666, de 1993, por profissionais de experiência equivalente ou superior, desde que a substituição seja aprovada pela Administração.</w:t>
            </w:r>
          </w:p>
          <w:p w14:paraId="3733131E" w14:textId="77777777" w:rsidR="002B2DAD" w:rsidRPr="001E168A" w:rsidRDefault="002B2DAD" w:rsidP="002838B5">
            <w:pPr>
              <w:pStyle w:val="SemEspaamento"/>
              <w:jc w:val="both"/>
              <w:rPr>
                <w:rFonts w:ascii="Arial" w:hAnsi="Arial" w:cs="Arial"/>
                <w:sz w:val="24"/>
                <w:szCs w:val="24"/>
              </w:rPr>
            </w:pPr>
          </w:p>
          <w:p w14:paraId="3D71358C" w14:textId="77777777" w:rsidR="002B2DAD" w:rsidRDefault="002B2DAD" w:rsidP="002838B5">
            <w:pPr>
              <w:pStyle w:val="SemEspaamento"/>
              <w:jc w:val="both"/>
              <w:rPr>
                <w:rFonts w:ascii="Arial" w:hAnsi="Arial" w:cs="Arial"/>
                <w:sz w:val="24"/>
                <w:szCs w:val="24"/>
              </w:rPr>
            </w:pPr>
            <w:r w:rsidRPr="001E168A">
              <w:rPr>
                <w:rFonts w:ascii="Arial" w:hAnsi="Arial" w:cs="Arial"/>
                <w:sz w:val="24"/>
                <w:szCs w:val="24"/>
              </w:rPr>
              <w:t>7.3. Serão exigidos das empresas e profissionais interessados em participar do certame, a apresentação de documentos que comprovem a aptidão técnica dos responsáveis para prestarem os serviços licitados, desde que observados os percentuais máximos admitidos e as etapas que são classificadas como parcelas de maior relevância.</w:t>
            </w:r>
          </w:p>
          <w:p w14:paraId="3B2018EC" w14:textId="77777777" w:rsidR="002B2DAD" w:rsidRDefault="002B2DAD" w:rsidP="002838B5">
            <w:pPr>
              <w:pStyle w:val="SemEspaamento"/>
              <w:jc w:val="both"/>
              <w:rPr>
                <w:rFonts w:ascii="Arial" w:hAnsi="Arial" w:cs="Arial"/>
                <w:sz w:val="24"/>
                <w:szCs w:val="24"/>
              </w:rPr>
            </w:pPr>
          </w:p>
          <w:p w14:paraId="5968E023" w14:textId="77777777" w:rsidR="002B2DAD" w:rsidRDefault="002B2DAD" w:rsidP="002838B5">
            <w:pPr>
              <w:pStyle w:val="SemEspaamento"/>
              <w:jc w:val="both"/>
              <w:rPr>
                <w:rFonts w:ascii="Arial" w:hAnsi="Arial" w:cs="Arial"/>
                <w:sz w:val="24"/>
                <w:szCs w:val="24"/>
              </w:rPr>
            </w:pPr>
            <w:r>
              <w:rPr>
                <w:rFonts w:ascii="Arial" w:hAnsi="Arial" w:cs="Arial"/>
                <w:sz w:val="24"/>
                <w:szCs w:val="24"/>
              </w:rPr>
              <w:t xml:space="preserve">7.3.1. </w:t>
            </w:r>
            <w:r w:rsidRPr="001E168A">
              <w:rPr>
                <w:rFonts w:ascii="Arial" w:hAnsi="Arial" w:cs="Arial"/>
                <w:sz w:val="24"/>
                <w:szCs w:val="24"/>
              </w:rPr>
              <w:t>Para aferir a qualificação técnica das empresas participantes do certame, deverá ser apresentado Atestado de Capacidade Técnica operacional da empresa, emitida por pessoa jurídica de direito público ou privado, comprovando que a licitante já executou serviços de características semelhantes aos aqui licitados, nas quantidades mínimas relacionadas no quadro abaixo, tidos como de maior relevância: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4"/>
              <w:gridCol w:w="2214"/>
              <w:gridCol w:w="2215"/>
              <w:gridCol w:w="2215"/>
            </w:tblGrid>
            <w:tr w:rsidR="002B2DAD" w14:paraId="1A11DD5F" w14:textId="77777777" w:rsidTr="002838B5">
              <w:tc>
                <w:tcPr>
                  <w:tcW w:w="2214" w:type="dxa"/>
                  <w:shd w:val="clear" w:color="auto" w:fill="auto"/>
                </w:tcPr>
                <w:p w14:paraId="276B86B8" w14:textId="77777777" w:rsidR="002B2DAD" w:rsidRDefault="002B2DAD" w:rsidP="002838B5">
                  <w:pPr>
                    <w:jc w:val="center"/>
                    <w:rPr>
                      <w:rFonts w:ascii="Arial" w:hAnsi="Arial" w:cs="Arial"/>
                      <w:b/>
                      <w:bCs/>
                      <w:sz w:val="22"/>
                      <w:szCs w:val="22"/>
                    </w:rPr>
                  </w:pPr>
                  <w:r>
                    <w:rPr>
                      <w:rFonts w:ascii="Arial" w:hAnsi="Arial" w:cs="Arial"/>
                      <w:b/>
                      <w:bCs/>
                      <w:sz w:val="22"/>
                      <w:szCs w:val="22"/>
                    </w:rPr>
                    <w:t>ITEM DA PLANILHA</w:t>
                  </w:r>
                </w:p>
              </w:tc>
              <w:tc>
                <w:tcPr>
                  <w:tcW w:w="2214" w:type="dxa"/>
                  <w:shd w:val="clear" w:color="auto" w:fill="auto"/>
                </w:tcPr>
                <w:p w14:paraId="631BF8D0" w14:textId="77777777" w:rsidR="002B2DAD" w:rsidRDefault="002B2DAD" w:rsidP="002838B5">
                  <w:pPr>
                    <w:jc w:val="center"/>
                    <w:rPr>
                      <w:rFonts w:ascii="Arial" w:hAnsi="Arial" w:cs="Arial"/>
                      <w:b/>
                      <w:bCs/>
                      <w:sz w:val="22"/>
                      <w:szCs w:val="22"/>
                    </w:rPr>
                  </w:pPr>
                  <w:r>
                    <w:rPr>
                      <w:rFonts w:ascii="Arial" w:hAnsi="Arial" w:cs="Arial"/>
                      <w:b/>
                      <w:bCs/>
                      <w:sz w:val="22"/>
                      <w:szCs w:val="22"/>
                    </w:rPr>
                    <w:t>SERVIÇO</w:t>
                  </w:r>
                </w:p>
              </w:tc>
              <w:tc>
                <w:tcPr>
                  <w:tcW w:w="2215" w:type="dxa"/>
                  <w:shd w:val="clear" w:color="auto" w:fill="auto"/>
                </w:tcPr>
                <w:p w14:paraId="432537B4" w14:textId="77777777" w:rsidR="002B2DAD" w:rsidRDefault="002B2DAD" w:rsidP="002838B5">
                  <w:pPr>
                    <w:jc w:val="center"/>
                    <w:rPr>
                      <w:rFonts w:ascii="Arial" w:hAnsi="Arial" w:cs="Arial"/>
                      <w:b/>
                      <w:bCs/>
                      <w:sz w:val="22"/>
                      <w:szCs w:val="22"/>
                    </w:rPr>
                  </w:pPr>
                  <w:r>
                    <w:rPr>
                      <w:rFonts w:ascii="Arial" w:hAnsi="Arial" w:cs="Arial"/>
                      <w:b/>
                      <w:bCs/>
                      <w:sz w:val="22"/>
                      <w:szCs w:val="22"/>
                    </w:rPr>
                    <w:t>UNIDADE</w:t>
                  </w:r>
                </w:p>
              </w:tc>
              <w:tc>
                <w:tcPr>
                  <w:tcW w:w="2215" w:type="dxa"/>
                  <w:shd w:val="clear" w:color="auto" w:fill="auto"/>
                </w:tcPr>
                <w:p w14:paraId="05D6BCB3" w14:textId="77777777" w:rsidR="002B2DAD" w:rsidRDefault="002B2DAD" w:rsidP="002838B5">
                  <w:pPr>
                    <w:jc w:val="center"/>
                    <w:rPr>
                      <w:rFonts w:ascii="Arial" w:hAnsi="Arial" w:cs="Arial"/>
                      <w:b/>
                      <w:bCs/>
                      <w:sz w:val="22"/>
                      <w:szCs w:val="22"/>
                    </w:rPr>
                  </w:pPr>
                  <w:r>
                    <w:rPr>
                      <w:rFonts w:ascii="Arial" w:hAnsi="Arial" w:cs="Arial"/>
                      <w:b/>
                      <w:bCs/>
                      <w:sz w:val="22"/>
                      <w:szCs w:val="22"/>
                    </w:rPr>
                    <w:t>COMPROVAÇÃO MÍNIMA</w:t>
                  </w:r>
                </w:p>
              </w:tc>
            </w:tr>
            <w:tr w:rsidR="002B2DAD" w14:paraId="6D0F57BC" w14:textId="77777777" w:rsidTr="002838B5">
              <w:tc>
                <w:tcPr>
                  <w:tcW w:w="2214" w:type="dxa"/>
                  <w:shd w:val="clear" w:color="auto" w:fill="auto"/>
                  <w:vAlign w:val="center"/>
                </w:tcPr>
                <w:p w14:paraId="3A663DC9" w14:textId="77777777" w:rsidR="002B2DAD" w:rsidRDefault="002B2DAD" w:rsidP="002838B5">
                  <w:pPr>
                    <w:pStyle w:val="SemEspaamento"/>
                    <w:rPr>
                      <w:rFonts w:ascii="Arial" w:hAnsi="Arial" w:cs="Arial"/>
                    </w:rPr>
                  </w:pPr>
                  <w:r>
                    <w:rPr>
                      <w:rFonts w:ascii="Arial" w:eastAsia="Times New Roman" w:hAnsi="Arial" w:cs="Arial"/>
                      <w:color w:val="222222"/>
                      <w:lang w:eastAsia="pt-BR"/>
                    </w:rPr>
                    <w:t>1.2.2.2</w:t>
                  </w:r>
                </w:p>
              </w:tc>
              <w:tc>
                <w:tcPr>
                  <w:tcW w:w="2214" w:type="dxa"/>
                  <w:shd w:val="clear" w:color="auto" w:fill="auto"/>
                  <w:vAlign w:val="center"/>
                </w:tcPr>
                <w:p w14:paraId="7F5D0B4D" w14:textId="77777777" w:rsidR="002B2DAD" w:rsidRDefault="002B2DAD" w:rsidP="002838B5">
                  <w:pPr>
                    <w:jc w:val="center"/>
                    <w:rPr>
                      <w:rFonts w:ascii="Arial" w:hAnsi="Arial" w:cs="Arial"/>
                      <w:sz w:val="22"/>
                      <w:szCs w:val="22"/>
                    </w:rPr>
                  </w:pPr>
                  <w:r>
                    <w:rPr>
                      <w:rFonts w:ascii="Arial" w:hAnsi="Arial" w:cs="Arial"/>
                      <w:sz w:val="22"/>
                      <w:szCs w:val="22"/>
                    </w:rPr>
                    <w:t xml:space="preserve">TUBO DE CONCRETO PARA REDES COLETORAS DE ÁGUAS PLUVIAIS, DIÂMETRO DE 600 MM, JUNTA RÍGIDA, INSTALADO EM LOCAL COM BAIXO NÍVEL DE INTERFERÊNCIAS </w:t>
                  </w:r>
                  <w:r>
                    <w:rPr>
                      <w:rFonts w:ascii="Arial" w:hAnsi="Arial" w:cs="Arial"/>
                      <w:sz w:val="22"/>
                      <w:szCs w:val="22"/>
                    </w:rPr>
                    <w:lastRenderedPageBreak/>
                    <w:t>- FORNECIMENTO E ASSENTAMENTO. AF_12/2015</w:t>
                  </w:r>
                </w:p>
              </w:tc>
              <w:tc>
                <w:tcPr>
                  <w:tcW w:w="2215" w:type="dxa"/>
                  <w:shd w:val="clear" w:color="auto" w:fill="auto"/>
                  <w:vAlign w:val="center"/>
                </w:tcPr>
                <w:p w14:paraId="2F878D86" w14:textId="77777777" w:rsidR="002B2DAD" w:rsidRDefault="002B2DAD" w:rsidP="002838B5">
                  <w:pPr>
                    <w:jc w:val="center"/>
                    <w:rPr>
                      <w:rFonts w:ascii="Arial" w:hAnsi="Arial" w:cs="Arial"/>
                      <w:sz w:val="22"/>
                      <w:szCs w:val="22"/>
                    </w:rPr>
                  </w:pPr>
                  <w:r>
                    <w:rPr>
                      <w:rFonts w:ascii="Arial" w:hAnsi="Arial" w:cs="Arial"/>
                      <w:sz w:val="22"/>
                      <w:szCs w:val="22"/>
                    </w:rPr>
                    <w:lastRenderedPageBreak/>
                    <w:t>M</w:t>
                  </w:r>
                </w:p>
              </w:tc>
              <w:tc>
                <w:tcPr>
                  <w:tcW w:w="2215" w:type="dxa"/>
                  <w:shd w:val="clear" w:color="auto" w:fill="auto"/>
                  <w:vAlign w:val="center"/>
                </w:tcPr>
                <w:p w14:paraId="7E4D0D97" w14:textId="77777777" w:rsidR="002B2DAD" w:rsidRDefault="002B2DAD" w:rsidP="002838B5">
                  <w:pPr>
                    <w:pStyle w:val="SemEspaamento"/>
                    <w:rPr>
                      <w:rFonts w:ascii="Arial" w:hAnsi="Arial" w:cs="Arial"/>
                    </w:rPr>
                  </w:pPr>
                  <w:r>
                    <w:rPr>
                      <w:rFonts w:ascii="Arial" w:eastAsia="Times New Roman" w:hAnsi="Arial" w:cs="Arial"/>
                      <w:color w:val="222222"/>
                      <w:lang w:eastAsia="pt-BR"/>
                    </w:rPr>
                    <w:t>83</w:t>
                  </w:r>
                </w:p>
              </w:tc>
            </w:tr>
            <w:tr w:rsidR="002B2DAD" w14:paraId="608C3B27" w14:textId="77777777" w:rsidTr="002838B5">
              <w:tc>
                <w:tcPr>
                  <w:tcW w:w="2214" w:type="dxa"/>
                  <w:shd w:val="clear" w:color="auto" w:fill="auto"/>
                  <w:vAlign w:val="center"/>
                </w:tcPr>
                <w:p w14:paraId="00A5A722" w14:textId="77777777" w:rsidR="002B2DAD" w:rsidRDefault="002B2DAD" w:rsidP="002838B5">
                  <w:pPr>
                    <w:pStyle w:val="SemEspaamento"/>
                    <w:rPr>
                      <w:rFonts w:ascii="Arial" w:eastAsia="Times New Roman" w:hAnsi="Arial" w:cs="Arial"/>
                      <w:color w:val="222222"/>
                      <w:lang w:eastAsia="pt-BR"/>
                    </w:rPr>
                  </w:pPr>
                  <w:r>
                    <w:rPr>
                      <w:rFonts w:ascii="Arial" w:eastAsia="Times New Roman" w:hAnsi="Arial" w:cs="Arial"/>
                      <w:color w:val="222222"/>
                      <w:lang w:eastAsia="pt-BR"/>
                    </w:rPr>
                    <w:t>1.3.2.12</w:t>
                  </w:r>
                </w:p>
              </w:tc>
              <w:tc>
                <w:tcPr>
                  <w:tcW w:w="2214" w:type="dxa"/>
                  <w:shd w:val="clear" w:color="auto" w:fill="auto"/>
                  <w:vAlign w:val="center"/>
                </w:tcPr>
                <w:p w14:paraId="6E09831D" w14:textId="77777777" w:rsidR="002B2DAD" w:rsidRDefault="002B2DAD" w:rsidP="002838B5">
                  <w:pPr>
                    <w:jc w:val="center"/>
                    <w:rPr>
                      <w:rFonts w:ascii="Arial" w:hAnsi="Arial" w:cs="Arial"/>
                      <w:sz w:val="22"/>
                      <w:szCs w:val="22"/>
                    </w:rPr>
                  </w:pPr>
                  <w:r>
                    <w:rPr>
                      <w:rFonts w:ascii="Arial" w:hAnsi="Arial" w:cs="Arial"/>
                      <w:sz w:val="22"/>
                      <w:szCs w:val="22"/>
                    </w:rPr>
                    <w:t>EXECUÇÃO DE PAVIMENTO COM APLICAÇÃO DE CONCRETO ASFÁLTICO, CAMADA DE ROLAMENTO - EXCLUSIVE CARGA E TRANSPORTE. AF_11/2019)</w:t>
                  </w:r>
                </w:p>
              </w:tc>
              <w:tc>
                <w:tcPr>
                  <w:tcW w:w="2215" w:type="dxa"/>
                  <w:shd w:val="clear" w:color="auto" w:fill="auto"/>
                  <w:vAlign w:val="center"/>
                </w:tcPr>
                <w:p w14:paraId="7DF7DF7A" w14:textId="77777777" w:rsidR="002B2DAD" w:rsidRDefault="002B2DAD" w:rsidP="002838B5">
                  <w:pPr>
                    <w:jc w:val="center"/>
                    <w:rPr>
                      <w:rFonts w:ascii="Arial" w:hAnsi="Arial" w:cs="Arial"/>
                      <w:sz w:val="22"/>
                      <w:szCs w:val="22"/>
                    </w:rPr>
                  </w:pPr>
                  <w:r>
                    <w:rPr>
                      <w:rFonts w:ascii="Arial" w:hAnsi="Arial" w:cs="Arial"/>
                      <w:color w:val="222222"/>
                      <w:sz w:val="22"/>
                      <w:szCs w:val="22"/>
                    </w:rPr>
                    <w:t>M³</w:t>
                  </w:r>
                </w:p>
              </w:tc>
              <w:tc>
                <w:tcPr>
                  <w:tcW w:w="2215" w:type="dxa"/>
                  <w:shd w:val="clear" w:color="auto" w:fill="auto"/>
                  <w:vAlign w:val="center"/>
                </w:tcPr>
                <w:p w14:paraId="29453EF0" w14:textId="77777777" w:rsidR="002B2DAD" w:rsidRDefault="002B2DAD" w:rsidP="002838B5">
                  <w:pPr>
                    <w:pStyle w:val="SemEspaamento"/>
                    <w:rPr>
                      <w:rFonts w:ascii="Arial" w:eastAsia="Times New Roman" w:hAnsi="Arial" w:cs="Arial"/>
                      <w:color w:val="222222"/>
                      <w:lang w:eastAsia="pt-BR"/>
                    </w:rPr>
                  </w:pPr>
                  <w:r>
                    <w:rPr>
                      <w:rFonts w:ascii="Arial" w:eastAsia="Times New Roman" w:hAnsi="Arial" w:cs="Arial"/>
                      <w:color w:val="222222"/>
                      <w:lang w:eastAsia="pt-BR"/>
                    </w:rPr>
                    <w:t>28,93</w:t>
                  </w:r>
                </w:p>
              </w:tc>
            </w:tr>
          </w:tbl>
          <w:p w14:paraId="7EC62952" w14:textId="77777777" w:rsidR="002B2DAD" w:rsidRDefault="002B2DAD" w:rsidP="002838B5">
            <w:pPr>
              <w:pStyle w:val="SemEspaamento"/>
              <w:jc w:val="both"/>
              <w:rPr>
                <w:rFonts w:ascii="Arial" w:hAnsi="Arial" w:cs="Arial"/>
                <w:sz w:val="24"/>
                <w:szCs w:val="24"/>
              </w:rPr>
            </w:pPr>
          </w:p>
          <w:p w14:paraId="132C2D0C" w14:textId="77777777" w:rsidR="002B2DAD" w:rsidRDefault="002B2DAD" w:rsidP="002838B5">
            <w:pPr>
              <w:pStyle w:val="SemEspaamento"/>
              <w:jc w:val="both"/>
              <w:rPr>
                <w:rFonts w:ascii="Arial" w:hAnsi="Arial" w:cs="Arial"/>
                <w:sz w:val="24"/>
                <w:szCs w:val="24"/>
              </w:rPr>
            </w:pPr>
            <w:r>
              <w:rPr>
                <w:rFonts w:ascii="Arial" w:hAnsi="Arial" w:cs="Arial"/>
                <w:sz w:val="24"/>
                <w:szCs w:val="24"/>
              </w:rPr>
              <w:t xml:space="preserve">a.1) </w:t>
            </w:r>
            <w:r w:rsidRPr="004965D4">
              <w:rPr>
                <w:rFonts w:ascii="Arial" w:hAnsi="Arial" w:cs="Arial"/>
                <w:sz w:val="24"/>
                <w:szCs w:val="24"/>
              </w:rPr>
              <w:t>Será admitida a soma dos atestados apresentados pelas licitantes, desde que os mesmos sejam tecnicamente pertinentes e compatíveis em características, quantidades e prazos com o objeto da licitação.</w:t>
            </w:r>
          </w:p>
          <w:p w14:paraId="20C8DB63" w14:textId="77777777" w:rsidR="002B2DAD" w:rsidRPr="004965D4" w:rsidRDefault="002B2DAD" w:rsidP="002838B5">
            <w:pPr>
              <w:pStyle w:val="SemEspaamento"/>
              <w:jc w:val="both"/>
              <w:rPr>
                <w:rFonts w:ascii="Arial" w:hAnsi="Arial" w:cs="Arial"/>
                <w:sz w:val="24"/>
                <w:szCs w:val="24"/>
              </w:rPr>
            </w:pPr>
          </w:p>
          <w:p w14:paraId="54951704" w14:textId="77777777" w:rsidR="002B2DAD" w:rsidRDefault="002B2DAD" w:rsidP="002838B5">
            <w:pPr>
              <w:pStyle w:val="SemEspaamento"/>
              <w:jc w:val="both"/>
              <w:rPr>
                <w:rFonts w:ascii="Arial" w:hAnsi="Arial" w:cs="Arial"/>
                <w:sz w:val="24"/>
                <w:szCs w:val="24"/>
              </w:rPr>
            </w:pPr>
            <w:r w:rsidRPr="004965D4">
              <w:rPr>
                <w:rFonts w:ascii="Arial" w:hAnsi="Arial" w:cs="Arial"/>
                <w:sz w:val="24"/>
                <w:szCs w:val="24"/>
              </w:rPr>
              <w:t xml:space="preserve">a.2) Os atestados da licitante deverão ser apresentados preferencialmente em papel timbrado da tomadora dos serviços contendo </w:t>
            </w:r>
            <w:r>
              <w:rPr>
                <w:rFonts w:ascii="Arial" w:hAnsi="Arial" w:cs="Arial"/>
                <w:sz w:val="24"/>
                <w:szCs w:val="24"/>
              </w:rPr>
              <w:t>informações que possibilitem a Comissão Permanente de Licitações de atestar sua veracidade</w:t>
            </w:r>
            <w:r w:rsidRPr="004965D4">
              <w:rPr>
                <w:rFonts w:ascii="Arial" w:hAnsi="Arial" w:cs="Arial"/>
                <w:sz w:val="24"/>
                <w:szCs w:val="24"/>
              </w:rPr>
              <w:t>: Nome e endereço do emissor; assinatura e telefone de contato do Responsável da entidade ou empresa emissora.</w:t>
            </w:r>
          </w:p>
          <w:p w14:paraId="76A0DB2D" w14:textId="77777777" w:rsidR="002B2DAD" w:rsidRDefault="002B2DAD" w:rsidP="002838B5">
            <w:pPr>
              <w:pStyle w:val="SemEspaamento"/>
              <w:jc w:val="both"/>
              <w:rPr>
                <w:rFonts w:ascii="Arial" w:hAnsi="Arial" w:cs="Arial"/>
                <w:sz w:val="24"/>
                <w:szCs w:val="24"/>
              </w:rPr>
            </w:pPr>
          </w:p>
          <w:p w14:paraId="14054EAD" w14:textId="77777777" w:rsidR="002B2DAD" w:rsidRDefault="002B2DAD" w:rsidP="002838B5">
            <w:pPr>
              <w:pStyle w:val="SemEspaamento"/>
              <w:jc w:val="both"/>
              <w:rPr>
                <w:rFonts w:ascii="Arial" w:hAnsi="Arial" w:cs="Arial"/>
                <w:sz w:val="24"/>
                <w:szCs w:val="24"/>
              </w:rPr>
            </w:pPr>
            <w:r>
              <w:rPr>
                <w:rFonts w:ascii="Arial" w:hAnsi="Arial" w:cs="Arial"/>
                <w:sz w:val="24"/>
                <w:szCs w:val="24"/>
              </w:rPr>
              <w:t xml:space="preserve">a.3) </w:t>
            </w:r>
            <w:r w:rsidRPr="004965D4">
              <w:rPr>
                <w:rFonts w:ascii="Arial" w:hAnsi="Arial" w:cs="Arial"/>
                <w:sz w:val="24"/>
                <w:szCs w:val="24"/>
              </w:rPr>
              <w:t>As licitantes deverão disponibilizar, quando solicitadas, todas as informações necessárias à comprovação da legitimidade dos atestados de capacidade técnica apresentados.</w:t>
            </w:r>
          </w:p>
          <w:p w14:paraId="2AA80A1B" w14:textId="77777777" w:rsidR="002B2DAD" w:rsidRDefault="002B2DAD" w:rsidP="002838B5">
            <w:pPr>
              <w:pStyle w:val="SemEspaamento"/>
              <w:jc w:val="both"/>
              <w:rPr>
                <w:rFonts w:ascii="Arial" w:hAnsi="Arial" w:cs="Arial"/>
                <w:sz w:val="24"/>
                <w:szCs w:val="24"/>
              </w:rPr>
            </w:pPr>
          </w:p>
          <w:p w14:paraId="0B987DB0" w14:textId="77777777" w:rsidR="002B2DAD" w:rsidRDefault="002B2DAD" w:rsidP="002838B5">
            <w:pPr>
              <w:pStyle w:val="SemEspaamento"/>
              <w:jc w:val="both"/>
              <w:rPr>
                <w:rFonts w:ascii="Arial" w:hAnsi="Arial" w:cs="Arial"/>
                <w:sz w:val="24"/>
                <w:szCs w:val="24"/>
              </w:rPr>
            </w:pPr>
            <w:r>
              <w:rPr>
                <w:rFonts w:ascii="Arial" w:hAnsi="Arial" w:cs="Arial"/>
                <w:sz w:val="24"/>
                <w:szCs w:val="24"/>
              </w:rPr>
              <w:t xml:space="preserve">7.3.2. </w:t>
            </w:r>
            <w:r w:rsidRPr="004965D4">
              <w:rPr>
                <w:rFonts w:ascii="Arial" w:hAnsi="Arial" w:cs="Arial"/>
                <w:sz w:val="24"/>
                <w:szCs w:val="24"/>
              </w:rPr>
              <w:t>Para aferir a qualificação técnica dos profissionais que a licitante disponibilizará para a execução dos serviços, deverá ser apresentada comprovação da capacitação técnico-profissional, mediante apresentação de Certidão e Acervo Técnico – CAT, expedida pelo CREA, CAU da região pertinente, nos termos da legislação aplicável, em nome do(s) responsável(is) técnico(s) e/ou membros da equipe técnica que participarão da obra, que demonstre a Anotação de Responsabilidade Técnica – ART, o Registro de Responsabilidade Técnica – RRT ou o Termo de Responsabilidade Técnica – TRT, relativo à execução dos serviços que compõem as parcelas de maior relevância da contratação, a saber: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4"/>
              <w:gridCol w:w="2214"/>
              <w:gridCol w:w="2215"/>
              <w:gridCol w:w="2215"/>
            </w:tblGrid>
            <w:tr w:rsidR="002B2DAD" w14:paraId="58E2AF20" w14:textId="77777777" w:rsidTr="002838B5">
              <w:tc>
                <w:tcPr>
                  <w:tcW w:w="2214" w:type="dxa"/>
                  <w:shd w:val="clear" w:color="auto" w:fill="auto"/>
                </w:tcPr>
                <w:p w14:paraId="741A6E2D" w14:textId="77777777" w:rsidR="002B2DAD" w:rsidRDefault="002B2DAD" w:rsidP="002838B5">
                  <w:pPr>
                    <w:pStyle w:val="SemEspaamento"/>
                    <w:jc w:val="both"/>
                    <w:rPr>
                      <w:rFonts w:ascii="Arial" w:hAnsi="Arial" w:cs="Arial"/>
                      <w:sz w:val="24"/>
                      <w:szCs w:val="24"/>
                    </w:rPr>
                  </w:pPr>
                  <w:r>
                    <w:rPr>
                      <w:rFonts w:ascii="Arial" w:hAnsi="Arial" w:cs="Arial"/>
                      <w:b/>
                      <w:bCs/>
                    </w:rPr>
                    <w:t>ITEM DA PLANILHA</w:t>
                  </w:r>
                </w:p>
              </w:tc>
              <w:tc>
                <w:tcPr>
                  <w:tcW w:w="2214" w:type="dxa"/>
                  <w:shd w:val="clear" w:color="auto" w:fill="auto"/>
                </w:tcPr>
                <w:p w14:paraId="350198C1" w14:textId="77777777" w:rsidR="002B2DAD" w:rsidRDefault="002B2DAD" w:rsidP="002838B5">
                  <w:pPr>
                    <w:pStyle w:val="SemEspaamento"/>
                    <w:jc w:val="both"/>
                    <w:rPr>
                      <w:rFonts w:ascii="Arial" w:hAnsi="Arial" w:cs="Arial"/>
                      <w:sz w:val="24"/>
                      <w:szCs w:val="24"/>
                    </w:rPr>
                  </w:pPr>
                  <w:r>
                    <w:rPr>
                      <w:rFonts w:ascii="Arial" w:hAnsi="Arial" w:cs="Arial"/>
                      <w:b/>
                      <w:bCs/>
                    </w:rPr>
                    <w:t>SERVIÇO</w:t>
                  </w:r>
                </w:p>
              </w:tc>
              <w:tc>
                <w:tcPr>
                  <w:tcW w:w="2215" w:type="dxa"/>
                  <w:shd w:val="clear" w:color="auto" w:fill="auto"/>
                </w:tcPr>
                <w:p w14:paraId="194DE6E1" w14:textId="77777777" w:rsidR="002B2DAD" w:rsidRDefault="002B2DAD" w:rsidP="002838B5">
                  <w:pPr>
                    <w:pStyle w:val="SemEspaamento"/>
                    <w:jc w:val="both"/>
                    <w:rPr>
                      <w:rFonts w:ascii="Arial" w:hAnsi="Arial" w:cs="Arial"/>
                      <w:sz w:val="24"/>
                      <w:szCs w:val="24"/>
                    </w:rPr>
                  </w:pPr>
                  <w:r>
                    <w:rPr>
                      <w:rFonts w:ascii="Arial" w:hAnsi="Arial" w:cs="Arial"/>
                      <w:b/>
                      <w:bCs/>
                    </w:rPr>
                    <w:t>UNIDADE</w:t>
                  </w:r>
                </w:p>
              </w:tc>
              <w:tc>
                <w:tcPr>
                  <w:tcW w:w="2215" w:type="dxa"/>
                  <w:shd w:val="clear" w:color="auto" w:fill="auto"/>
                </w:tcPr>
                <w:p w14:paraId="5C9EF325" w14:textId="77777777" w:rsidR="002B2DAD" w:rsidRDefault="002B2DAD" w:rsidP="002838B5">
                  <w:pPr>
                    <w:pStyle w:val="SemEspaamento"/>
                    <w:jc w:val="both"/>
                    <w:rPr>
                      <w:rFonts w:ascii="Arial" w:hAnsi="Arial" w:cs="Arial"/>
                      <w:sz w:val="24"/>
                      <w:szCs w:val="24"/>
                    </w:rPr>
                  </w:pPr>
                  <w:r>
                    <w:rPr>
                      <w:rFonts w:ascii="Arial" w:hAnsi="Arial" w:cs="Arial"/>
                      <w:b/>
                      <w:bCs/>
                    </w:rPr>
                    <w:t>COMPROVAÇÃO MÍNIMA</w:t>
                  </w:r>
                </w:p>
              </w:tc>
            </w:tr>
            <w:tr w:rsidR="002B2DAD" w14:paraId="3DD8421B" w14:textId="77777777" w:rsidTr="002838B5">
              <w:tc>
                <w:tcPr>
                  <w:tcW w:w="2214" w:type="dxa"/>
                  <w:shd w:val="clear" w:color="auto" w:fill="auto"/>
                  <w:vAlign w:val="center"/>
                </w:tcPr>
                <w:p w14:paraId="0B6552EB" w14:textId="77777777" w:rsidR="002B2DAD" w:rsidRDefault="002B2DAD" w:rsidP="002838B5">
                  <w:pPr>
                    <w:pStyle w:val="SemEspaamento"/>
                    <w:jc w:val="both"/>
                    <w:rPr>
                      <w:rFonts w:ascii="Arial" w:hAnsi="Arial" w:cs="Arial"/>
                      <w:sz w:val="24"/>
                      <w:szCs w:val="24"/>
                    </w:rPr>
                  </w:pPr>
                  <w:r>
                    <w:rPr>
                      <w:rFonts w:ascii="Arial" w:eastAsia="Times New Roman" w:hAnsi="Arial" w:cs="Arial"/>
                      <w:color w:val="222222"/>
                      <w:lang w:eastAsia="pt-BR"/>
                    </w:rPr>
                    <w:t>1.2.2.2</w:t>
                  </w:r>
                </w:p>
              </w:tc>
              <w:tc>
                <w:tcPr>
                  <w:tcW w:w="2214" w:type="dxa"/>
                  <w:shd w:val="clear" w:color="auto" w:fill="auto"/>
                  <w:vAlign w:val="center"/>
                </w:tcPr>
                <w:p w14:paraId="492AB140" w14:textId="77777777" w:rsidR="002B2DAD" w:rsidRDefault="002B2DAD" w:rsidP="002838B5">
                  <w:pPr>
                    <w:pStyle w:val="SemEspaamento"/>
                    <w:jc w:val="both"/>
                    <w:rPr>
                      <w:rFonts w:ascii="Arial" w:hAnsi="Arial" w:cs="Arial"/>
                      <w:sz w:val="24"/>
                      <w:szCs w:val="24"/>
                    </w:rPr>
                  </w:pPr>
                  <w:r>
                    <w:rPr>
                      <w:rFonts w:ascii="Arial" w:hAnsi="Arial" w:cs="Arial"/>
                    </w:rPr>
                    <w:t xml:space="preserve">TUBO DE CONCRETO PARA REDES COLETORAS DE ÁGUAS PLUVIAIS, DIÂMETRO DE 600 MM, JUNTA RÍGIDA, </w:t>
                  </w:r>
                  <w:r>
                    <w:rPr>
                      <w:rFonts w:ascii="Arial" w:hAnsi="Arial" w:cs="Arial"/>
                    </w:rPr>
                    <w:lastRenderedPageBreak/>
                    <w:t>INSTALADO EM LOCAL COM BAIXO NÍVEL DE INTERFERÊNCIAS - FORNECIMENTO E ASSENTAMENTO. AF_12/2015</w:t>
                  </w:r>
                </w:p>
              </w:tc>
              <w:tc>
                <w:tcPr>
                  <w:tcW w:w="2215" w:type="dxa"/>
                  <w:shd w:val="clear" w:color="auto" w:fill="auto"/>
                  <w:vAlign w:val="center"/>
                </w:tcPr>
                <w:p w14:paraId="05DEC0B7" w14:textId="77777777" w:rsidR="002B2DAD" w:rsidRDefault="002B2DAD" w:rsidP="002838B5">
                  <w:pPr>
                    <w:pStyle w:val="SemEspaamento"/>
                    <w:jc w:val="both"/>
                    <w:rPr>
                      <w:rFonts w:ascii="Arial" w:hAnsi="Arial" w:cs="Arial"/>
                      <w:sz w:val="24"/>
                      <w:szCs w:val="24"/>
                    </w:rPr>
                  </w:pPr>
                  <w:r>
                    <w:rPr>
                      <w:rFonts w:ascii="Arial" w:hAnsi="Arial" w:cs="Arial"/>
                    </w:rPr>
                    <w:lastRenderedPageBreak/>
                    <w:t>M</w:t>
                  </w:r>
                </w:p>
              </w:tc>
              <w:tc>
                <w:tcPr>
                  <w:tcW w:w="2215" w:type="dxa"/>
                  <w:shd w:val="clear" w:color="auto" w:fill="auto"/>
                  <w:vAlign w:val="center"/>
                </w:tcPr>
                <w:p w14:paraId="4D93E580" w14:textId="77777777" w:rsidR="002B2DAD" w:rsidRDefault="002B2DAD" w:rsidP="002838B5">
                  <w:pPr>
                    <w:pStyle w:val="SemEspaamento"/>
                    <w:jc w:val="both"/>
                    <w:rPr>
                      <w:rFonts w:ascii="Arial" w:hAnsi="Arial" w:cs="Arial"/>
                      <w:sz w:val="24"/>
                      <w:szCs w:val="24"/>
                    </w:rPr>
                  </w:pPr>
                  <w:r>
                    <w:rPr>
                      <w:rFonts w:ascii="Arial" w:eastAsia="Times New Roman" w:hAnsi="Arial" w:cs="Arial"/>
                      <w:color w:val="222222"/>
                      <w:lang w:eastAsia="pt-BR"/>
                    </w:rPr>
                    <w:t>83</w:t>
                  </w:r>
                </w:p>
              </w:tc>
            </w:tr>
            <w:tr w:rsidR="002B2DAD" w14:paraId="0F83829B" w14:textId="77777777" w:rsidTr="002838B5">
              <w:tc>
                <w:tcPr>
                  <w:tcW w:w="2214" w:type="dxa"/>
                  <w:shd w:val="clear" w:color="auto" w:fill="auto"/>
                  <w:vAlign w:val="center"/>
                </w:tcPr>
                <w:p w14:paraId="2C6CE126" w14:textId="77777777" w:rsidR="002B2DAD" w:rsidRDefault="002B2DAD" w:rsidP="002838B5">
                  <w:pPr>
                    <w:pStyle w:val="SemEspaamento"/>
                    <w:jc w:val="both"/>
                    <w:rPr>
                      <w:rFonts w:ascii="Arial" w:hAnsi="Arial" w:cs="Arial"/>
                      <w:sz w:val="24"/>
                      <w:szCs w:val="24"/>
                    </w:rPr>
                  </w:pPr>
                  <w:r>
                    <w:rPr>
                      <w:rFonts w:ascii="Arial" w:eastAsia="Times New Roman" w:hAnsi="Arial" w:cs="Arial"/>
                      <w:color w:val="222222"/>
                      <w:lang w:eastAsia="pt-BR"/>
                    </w:rPr>
                    <w:t>1.3.2.12</w:t>
                  </w:r>
                </w:p>
              </w:tc>
              <w:tc>
                <w:tcPr>
                  <w:tcW w:w="2214" w:type="dxa"/>
                  <w:shd w:val="clear" w:color="auto" w:fill="auto"/>
                  <w:vAlign w:val="center"/>
                </w:tcPr>
                <w:p w14:paraId="68063263" w14:textId="77777777" w:rsidR="002B2DAD" w:rsidRDefault="002B2DAD" w:rsidP="002838B5">
                  <w:pPr>
                    <w:pStyle w:val="SemEspaamento"/>
                    <w:jc w:val="both"/>
                    <w:rPr>
                      <w:rFonts w:ascii="Arial" w:hAnsi="Arial" w:cs="Arial"/>
                      <w:sz w:val="24"/>
                      <w:szCs w:val="24"/>
                    </w:rPr>
                  </w:pPr>
                  <w:r>
                    <w:rPr>
                      <w:rFonts w:ascii="Arial" w:hAnsi="Arial" w:cs="Arial"/>
                    </w:rPr>
                    <w:t>EXECUÇÃO DE PAVIMENTO COM APLICAÇÃO DE CONCRETO ASFÁLTICO, CAMADA DE ROLAMENTO - EXCLUSIVE CARGA E TRANSPORTE. AF_11/2019)</w:t>
                  </w:r>
                </w:p>
              </w:tc>
              <w:tc>
                <w:tcPr>
                  <w:tcW w:w="2215" w:type="dxa"/>
                  <w:shd w:val="clear" w:color="auto" w:fill="auto"/>
                  <w:vAlign w:val="center"/>
                </w:tcPr>
                <w:p w14:paraId="50C7FA06" w14:textId="77777777" w:rsidR="002B2DAD" w:rsidRDefault="002B2DAD" w:rsidP="002838B5">
                  <w:pPr>
                    <w:pStyle w:val="SemEspaamento"/>
                    <w:jc w:val="both"/>
                    <w:rPr>
                      <w:rFonts w:ascii="Arial" w:hAnsi="Arial" w:cs="Arial"/>
                      <w:sz w:val="24"/>
                      <w:szCs w:val="24"/>
                    </w:rPr>
                  </w:pPr>
                  <w:r>
                    <w:rPr>
                      <w:rFonts w:ascii="Arial" w:eastAsia="Times New Roman" w:hAnsi="Arial" w:cs="Arial"/>
                      <w:color w:val="222222"/>
                      <w:lang w:eastAsia="pt-BR"/>
                    </w:rPr>
                    <w:t>M³</w:t>
                  </w:r>
                </w:p>
              </w:tc>
              <w:tc>
                <w:tcPr>
                  <w:tcW w:w="2215" w:type="dxa"/>
                  <w:shd w:val="clear" w:color="auto" w:fill="auto"/>
                  <w:vAlign w:val="center"/>
                </w:tcPr>
                <w:p w14:paraId="22CF8DE6" w14:textId="77777777" w:rsidR="002B2DAD" w:rsidRDefault="002B2DAD" w:rsidP="002838B5">
                  <w:pPr>
                    <w:pStyle w:val="SemEspaamento"/>
                    <w:jc w:val="both"/>
                    <w:rPr>
                      <w:rFonts w:ascii="Arial" w:hAnsi="Arial" w:cs="Arial"/>
                      <w:sz w:val="24"/>
                      <w:szCs w:val="24"/>
                    </w:rPr>
                  </w:pPr>
                  <w:r>
                    <w:rPr>
                      <w:rFonts w:ascii="Arial" w:eastAsia="Times New Roman" w:hAnsi="Arial" w:cs="Arial"/>
                      <w:color w:val="222222"/>
                      <w:lang w:eastAsia="pt-BR"/>
                    </w:rPr>
                    <w:t>28,93</w:t>
                  </w:r>
                </w:p>
              </w:tc>
            </w:tr>
          </w:tbl>
          <w:p w14:paraId="433623D0" w14:textId="77777777" w:rsidR="002B2DAD" w:rsidRDefault="002B2DAD" w:rsidP="002838B5">
            <w:pPr>
              <w:pStyle w:val="SemEspaamento"/>
              <w:jc w:val="both"/>
              <w:rPr>
                <w:rFonts w:ascii="Arial" w:hAnsi="Arial" w:cs="Arial"/>
                <w:sz w:val="24"/>
                <w:szCs w:val="24"/>
              </w:rPr>
            </w:pPr>
          </w:p>
          <w:p w14:paraId="0F08C28D" w14:textId="77777777" w:rsidR="002B2DAD" w:rsidRDefault="002B2DAD" w:rsidP="002838B5">
            <w:pPr>
              <w:pStyle w:val="SemEspaamento"/>
              <w:jc w:val="both"/>
              <w:rPr>
                <w:rFonts w:ascii="Arial" w:hAnsi="Arial" w:cs="Arial"/>
                <w:sz w:val="24"/>
                <w:szCs w:val="24"/>
              </w:rPr>
            </w:pPr>
            <w:r>
              <w:rPr>
                <w:rFonts w:ascii="Arial" w:hAnsi="Arial" w:cs="Arial"/>
                <w:sz w:val="24"/>
                <w:szCs w:val="24"/>
              </w:rPr>
              <w:t xml:space="preserve">a.1) </w:t>
            </w:r>
            <w:r w:rsidRPr="004965D4">
              <w:rPr>
                <w:rFonts w:ascii="Arial" w:hAnsi="Arial" w:cs="Arial"/>
                <w:sz w:val="24"/>
                <w:szCs w:val="24"/>
              </w:rPr>
              <w:t>Deverá ser comprovado o vínculo do profissional declinado na Certidão de Acervo Técnico – CAT com a empresa licitante mediante a apresentação de cópia da carteira de trabalho (CTPS), cópia do contrato social da licitante em que conste o profissional como sócio, cópia do contrato de trabalho ou, ainda, declaração de contratação futura do profissional detentor do atestado apresentado, desde que acompanhada de declaração de anuência do profissional;</w:t>
            </w:r>
          </w:p>
          <w:p w14:paraId="5E1C427C" w14:textId="77777777" w:rsidR="002B2DAD" w:rsidRDefault="002B2DAD" w:rsidP="002838B5">
            <w:pPr>
              <w:pStyle w:val="SemEspaamento"/>
              <w:jc w:val="both"/>
              <w:rPr>
                <w:rFonts w:ascii="Arial" w:hAnsi="Arial" w:cs="Arial"/>
                <w:sz w:val="24"/>
                <w:szCs w:val="24"/>
              </w:rPr>
            </w:pPr>
          </w:p>
          <w:p w14:paraId="7D2F6FC7" w14:textId="77777777" w:rsidR="002B2DAD" w:rsidRDefault="002B2DAD" w:rsidP="002838B5">
            <w:pPr>
              <w:pStyle w:val="SemEspaamento"/>
              <w:jc w:val="both"/>
              <w:rPr>
                <w:rFonts w:ascii="Arial" w:hAnsi="Arial" w:cs="Arial"/>
                <w:sz w:val="24"/>
                <w:szCs w:val="24"/>
              </w:rPr>
            </w:pPr>
            <w:r>
              <w:rPr>
                <w:rFonts w:ascii="Arial" w:hAnsi="Arial" w:cs="Arial"/>
                <w:sz w:val="24"/>
                <w:szCs w:val="24"/>
              </w:rPr>
              <w:t xml:space="preserve">a.2) </w:t>
            </w:r>
            <w:r w:rsidRPr="004965D4">
              <w:rPr>
                <w:rFonts w:ascii="Arial" w:hAnsi="Arial" w:cs="Arial"/>
                <w:sz w:val="24"/>
                <w:szCs w:val="24"/>
              </w:rPr>
              <w:t>As licitantes deverão disponibilizar, quando solicitadas, todas as informações necessárias à comprovação da veracidade dos atestados de capacidade técnica apresentados.</w:t>
            </w:r>
          </w:p>
          <w:p w14:paraId="1FE0123E" w14:textId="77777777" w:rsidR="002B2DAD" w:rsidRDefault="002B2DAD" w:rsidP="002838B5">
            <w:pPr>
              <w:pStyle w:val="SemEspaamento"/>
              <w:jc w:val="both"/>
              <w:rPr>
                <w:rFonts w:ascii="Arial" w:hAnsi="Arial" w:cs="Arial"/>
                <w:sz w:val="24"/>
                <w:szCs w:val="24"/>
              </w:rPr>
            </w:pPr>
          </w:p>
          <w:p w14:paraId="72288C31" w14:textId="77777777" w:rsidR="002B2DAD" w:rsidRDefault="002B2DAD" w:rsidP="002838B5">
            <w:pPr>
              <w:pStyle w:val="SemEspaamento"/>
              <w:jc w:val="both"/>
              <w:rPr>
                <w:rFonts w:ascii="Arial" w:hAnsi="Arial" w:cs="Arial"/>
                <w:sz w:val="24"/>
                <w:szCs w:val="24"/>
              </w:rPr>
            </w:pPr>
            <w:r w:rsidRPr="004965D4">
              <w:rPr>
                <w:rFonts w:ascii="Arial" w:hAnsi="Arial" w:cs="Arial"/>
                <w:sz w:val="24"/>
                <w:szCs w:val="24"/>
              </w:rPr>
              <w:t>a.3) 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r>
              <w:rPr>
                <w:rFonts w:ascii="Arial" w:hAnsi="Arial" w:cs="Arial"/>
                <w:sz w:val="24"/>
                <w:szCs w:val="24"/>
              </w:rPr>
              <w:t>.</w:t>
            </w:r>
          </w:p>
          <w:p w14:paraId="1897326F" w14:textId="77777777" w:rsidR="002B2DAD" w:rsidRDefault="002B2DAD" w:rsidP="002838B5">
            <w:pPr>
              <w:pStyle w:val="SemEspaamento"/>
              <w:jc w:val="both"/>
              <w:rPr>
                <w:rFonts w:ascii="Arial" w:hAnsi="Arial" w:cs="Arial"/>
                <w:sz w:val="24"/>
                <w:szCs w:val="24"/>
              </w:rPr>
            </w:pPr>
          </w:p>
          <w:p w14:paraId="7B767EE6" w14:textId="77777777" w:rsidR="002B2DAD" w:rsidRDefault="002B2DAD" w:rsidP="002838B5">
            <w:pPr>
              <w:pStyle w:val="SemEspaamento"/>
              <w:jc w:val="both"/>
              <w:rPr>
                <w:rFonts w:ascii="Arial" w:hAnsi="Arial" w:cs="Arial"/>
                <w:sz w:val="24"/>
                <w:szCs w:val="24"/>
              </w:rPr>
            </w:pPr>
            <w:r>
              <w:rPr>
                <w:rFonts w:ascii="Arial" w:hAnsi="Arial" w:cs="Arial"/>
                <w:sz w:val="24"/>
                <w:szCs w:val="24"/>
              </w:rPr>
              <w:t xml:space="preserve">7.4. </w:t>
            </w:r>
            <w:r w:rsidRPr="004965D4">
              <w:rPr>
                <w:rFonts w:ascii="Arial" w:hAnsi="Arial" w:cs="Arial"/>
                <w:sz w:val="24"/>
                <w:szCs w:val="24"/>
              </w:rPr>
              <w:t>Para garantir que as proponentes tenham pleno conhecimento das condições dos locais para a execução do objeto da contratação, ofertando propostas que realmente sejam condizentes à realidade e situação, PODERÁ, através de preposto devidamente credenciado, realizar VISTORIA no local onde será realizado os serviços, inteirando-se suficientemente da natureza, vulto e todas as condições que envolvem a execução das mesmas. O fato da concorrente não se inteirar devidamente de todos os detalhes e condições, não será posteriormente motivo de qualquer reclamação a respeito, responsabilizando-se pela ocorrência de eventuais prejuízos em virtude de sua omissão na verificação dos locais dos serviços.</w:t>
            </w:r>
          </w:p>
          <w:p w14:paraId="0BEF2EB3" w14:textId="77777777" w:rsidR="002B2DAD" w:rsidRDefault="002B2DAD" w:rsidP="002838B5">
            <w:pPr>
              <w:pStyle w:val="SemEspaamento"/>
              <w:jc w:val="both"/>
              <w:rPr>
                <w:rFonts w:ascii="Arial" w:hAnsi="Arial" w:cs="Arial"/>
                <w:sz w:val="24"/>
                <w:szCs w:val="24"/>
              </w:rPr>
            </w:pPr>
          </w:p>
          <w:p w14:paraId="71DF474A" w14:textId="77777777" w:rsidR="002B2DAD" w:rsidRDefault="002B2DAD" w:rsidP="002838B5">
            <w:pPr>
              <w:pStyle w:val="SemEspaamento"/>
              <w:jc w:val="both"/>
              <w:rPr>
                <w:rFonts w:ascii="Arial" w:hAnsi="Arial" w:cs="Arial"/>
                <w:sz w:val="24"/>
                <w:szCs w:val="24"/>
              </w:rPr>
            </w:pPr>
            <w:r>
              <w:rPr>
                <w:rFonts w:ascii="Arial" w:hAnsi="Arial" w:cs="Arial"/>
                <w:sz w:val="24"/>
                <w:szCs w:val="24"/>
              </w:rPr>
              <w:t xml:space="preserve">7.4.1. </w:t>
            </w:r>
            <w:r w:rsidRPr="004965D4">
              <w:rPr>
                <w:rFonts w:ascii="Arial" w:hAnsi="Arial" w:cs="Arial"/>
                <w:sz w:val="24"/>
                <w:szCs w:val="24"/>
              </w:rPr>
              <w:t xml:space="preserve">A vistoria propicia ao proponente o exame, a conferência e a constatação prévia de todos os detalhes e características técnicas do objeto, para que o mesmo </w:t>
            </w:r>
            <w:r w:rsidRPr="004965D4">
              <w:rPr>
                <w:rFonts w:ascii="Arial" w:hAnsi="Arial" w:cs="Arial"/>
                <w:sz w:val="24"/>
                <w:szCs w:val="24"/>
              </w:rPr>
              <w:lastRenderedPageBreak/>
              <w:t>tome conhecimento de tudo aquilo que possa, de alguma forma, influir sobre o custo, preparação da proposta e execução do objeto.</w:t>
            </w:r>
          </w:p>
          <w:p w14:paraId="1DBEDFEA" w14:textId="77777777" w:rsidR="002B2DAD" w:rsidRDefault="002B2DAD" w:rsidP="002838B5">
            <w:pPr>
              <w:pStyle w:val="SemEspaamento"/>
              <w:jc w:val="both"/>
              <w:rPr>
                <w:rFonts w:ascii="Arial" w:hAnsi="Arial" w:cs="Arial"/>
                <w:sz w:val="24"/>
                <w:szCs w:val="24"/>
              </w:rPr>
            </w:pPr>
          </w:p>
          <w:p w14:paraId="3EA0DB91" w14:textId="77777777" w:rsidR="002B2DAD" w:rsidRDefault="002B2DAD" w:rsidP="002838B5">
            <w:pPr>
              <w:pStyle w:val="SemEspaamento"/>
              <w:jc w:val="both"/>
              <w:rPr>
                <w:rFonts w:ascii="Arial" w:hAnsi="Arial" w:cs="Arial"/>
                <w:sz w:val="24"/>
                <w:szCs w:val="24"/>
              </w:rPr>
            </w:pPr>
            <w:r>
              <w:rPr>
                <w:rFonts w:ascii="Arial" w:hAnsi="Arial" w:cs="Arial"/>
                <w:sz w:val="24"/>
                <w:szCs w:val="24"/>
              </w:rPr>
              <w:t xml:space="preserve">7.4.2. </w:t>
            </w:r>
            <w:r w:rsidRPr="004965D4">
              <w:rPr>
                <w:rFonts w:ascii="Arial" w:hAnsi="Arial" w:cs="Arial"/>
                <w:sz w:val="24"/>
                <w:szCs w:val="24"/>
              </w:rPr>
              <w:t xml:space="preserve">Caso haja opção pela vistoria, esta deverá ser agendada com antecedência mínima de 1 (um) dia útil e limitada a uma única licitante por data e hora, </w:t>
            </w:r>
            <w:r w:rsidRPr="003E45C3">
              <w:rPr>
                <w:rFonts w:ascii="Arial" w:hAnsi="Arial" w:cs="Arial"/>
                <w:sz w:val="24"/>
                <w:szCs w:val="24"/>
              </w:rPr>
              <w:t>junto a Comissão de Licitação da Prefeitura Municipal de Anaurilândia - MS, no horário das 07h00 às 11h00, de segunda a sexta-feira, por meio do telefone (0**67) 3445-1110, com o servidor José Neto,</w:t>
            </w:r>
            <w:r w:rsidRPr="004965D4">
              <w:rPr>
                <w:rFonts w:ascii="Arial" w:hAnsi="Arial" w:cs="Arial"/>
                <w:sz w:val="24"/>
                <w:szCs w:val="24"/>
              </w:rPr>
              <w:t xml:space="preserve"> que disponibilizará profissional técnico para acompanhar o representante legal da empresa no local onde serão executados os serviços.</w:t>
            </w:r>
          </w:p>
          <w:p w14:paraId="3C140F0F" w14:textId="77777777" w:rsidR="002B2DAD" w:rsidRDefault="002B2DAD" w:rsidP="002838B5">
            <w:pPr>
              <w:pStyle w:val="SemEspaamento"/>
              <w:jc w:val="both"/>
              <w:rPr>
                <w:rFonts w:ascii="Arial" w:hAnsi="Arial" w:cs="Arial"/>
                <w:sz w:val="24"/>
                <w:szCs w:val="24"/>
              </w:rPr>
            </w:pPr>
          </w:p>
          <w:p w14:paraId="689293EE" w14:textId="77777777" w:rsidR="002B2DAD" w:rsidRDefault="002B2DAD" w:rsidP="002838B5">
            <w:pPr>
              <w:pStyle w:val="SemEspaamento"/>
              <w:jc w:val="both"/>
              <w:rPr>
                <w:rFonts w:ascii="Arial" w:hAnsi="Arial" w:cs="Arial"/>
                <w:sz w:val="24"/>
                <w:szCs w:val="24"/>
              </w:rPr>
            </w:pPr>
            <w:r w:rsidRPr="0065415C">
              <w:rPr>
                <w:rFonts w:ascii="Arial" w:hAnsi="Arial" w:cs="Arial"/>
                <w:sz w:val="24"/>
                <w:szCs w:val="24"/>
              </w:rPr>
              <w:t>7.4.3. A empresa licitante que desejar realizar a vistoria no local onde serão executados os serviços, deverá realizá-la até 02 (dois) dias úteis antes da abertura da sessão pública do certame.</w:t>
            </w:r>
          </w:p>
          <w:p w14:paraId="5A41F75D" w14:textId="77777777" w:rsidR="002B2DAD" w:rsidRPr="0065415C" w:rsidRDefault="002B2DAD" w:rsidP="002838B5">
            <w:pPr>
              <w:pStyle w:val="SemEspaamento"/>
              <w:jc w:val="both"/>
              <w:rPr>
                <w:rFonts w:ascii="Arial" w:hAnsi="Arial" w:cs="Arial"/>
                <w:sz w:val="24"/>
                <w:szCs w:val="24"/>
              </w:rPr>
            </w:pPr>
          </w:p>
          <w:p w14:paraId="2FBB85D3" w14:textId="77777777" w:rsidR="002B2DAD" w:rsidRDefault="002B2DAD" w:rsidP="002838B5">
            <w:pPr>
              <w:pStyle w:val="SemEspaamento"/>
              <w:jc w:val="both"/>
              <w:rPr>
                <w:rFonts w:ascii="Arial" w:hAnsi="Arial" w:cs="Arial"/>
                <w:sz w:val="24"/>
                <w:szCs w:val="24"/>
              </w:rPr>
            </w:pPr>
            <w:r w:rsidRPr="0065415C">
              <w:rPr>
                <w:rFonts w:ascii="Arial" w:hAnsi="Arial" w:cs="Arial"/>
                <w:sz w:val="24"/>
                <w:szCs w:val="24"/>
              </w:rPr>
              <w:t>7.4.4. A participação na licitação, sem a realização da vistoria, configura concordância tácita da empresa de que todas as dúvidas sobre a realização dos serviços foram esclarecidas, não podendo a empresa contratada alegar que não obteve as informações na época ou que desconhecia os serviços a serem prestados.</w:t>
            </w:r>
          </w:p>
          <w:p w14:paraId="4809BDBA" w14:textId="77777777" w:rsidR="002B2DAD" w:rsidRPr="0065415C" w:rsidRDefault="002B2DAD" w:rsidP="002838B5">
            <w:pPr>
              <w:pStyle w:val="SemEspaamento"/>
              <w:jc w:val="both"/>
              <w:rPr>
                <w:rFonts w:ascii="Arial" w:hAnsi="Arial" w:cs="Arial"/>
                <w:sz w:val="24"/>
                <w:szCs w:val="24"/>
              </w:rPr>
            </w:pPr>
          </w:p>
          <w:p w14:paraId="38C06CC0" w14:textId="77777777" w:rsidR="002B2DAD" w:rsidRDefault="002B2DAD" w:rsidP="002838B5">
            <w:pPr>
              <w:pStyle w:val="SemEspaamento"/>
              <w:jc w:val="both"/>
              <w:rPr>
                <w:rFonts w:ascii="Arial" w:hAnsi="Arial" w:cs="Arial"/>
                <w:sz w:val="24"/>
                <w:szCs w:val="24"/>
              </w:rPr>
            </w:pPr>
            <w:r w:rsidRPr="0065415C">
              <w:rPr>
                <w:rFonts w:ascii="Arial" w:hAnsi="Arial" w:cs="Arial"/>
                <w:sz w:val="24"/>
                <w:szCs w:val="24"/>
              </w:rPr>
              <w:t>7.5. O licitante que optar pela não realização da vistoria técnica deverá apresentar declaração afirmando que tinha ciência da possibilidade de fazê-la, mas que, ciente dos riscos e consequências envolvidos, optou por formular a proposta sem realizar a vistoria técnica que lhe havia sido facultada, conforme o modelo que constará anexo ao edital.</w:t>
            </w:r>
          </w:p>
          <w:p w14:paraId="4918D5F8" w14:textId="77777777" w:rsidR="002B2DAD" w:rsidRDefault="002B2DAD" w:rsidP="002838B5">
            <w:pPr>
              <w:pStyle w:val="SemEspaamento"/>
              <w:jc w:val="both"/>
              <w:rPr>
                <w:rFonts w:ascii="Arial" w:hAnsi="Arial" w:cs="Arial"/>
                <w:sz w:val="24"/>
                <w:szCs w:val="24"/>
              </w:rPr>
            </w:pPr>
          </w:p>
        </w:tc>
      </w:tr>
      <w:tr w:rsidR="002B2DAD" w14:paraId="4950FE57" w14:textId="77777777" w:rsidTr="002838B5">
        <w:trPr>
          <w:jc w:val="center"/>
        </w:trPr>
        <w:tc>
          <w:tcPr>
            <w:tcW w:w="9089" w:type="dxa"/>
            <w:tcBorders>
              <w:top w:val="single" w:sz="4" w:space="0" w:color="000000"/>
              <w:left w:val="single" w:sz="4" w:space="0" w:color="000000"/>
              <w:bottom w:val="single" w:sz="4" w:space="0" w:color="000000"/>
              <w:right w:val="single" w:sz="4" w:space="0" w:color="000000"/>
            </w:tcBorders>
            <w:shd w:val="clear" w:color="auto" w:fill="B4C6E7"/>
            <w:hideMark/>
          </w:tcPr>
          <w:p w14:paraId="0E7F6BA3" w14:textId="77777777" w:rsidR="002B2DAD" w:rsidRDefault="002B2DAD" w:rsidP="002838B5">
            <w:pPr>
              <w:pStyle w:val="SemEspaamento"/>
              <w:jc w:val="both"/>
              <w:rPr>
                <w:rFonts w:ascii="Arial" w:hAnsi="Arial" w:cs="Arial"/>
                <w:b/>
                <w:sz w:val="24"/>
                <w:szCs w:val="24"/>
              </w:rPr>
            </w:pPr>
            <w:r>
              <w:rPr>
                <w:rFonts w:ascii="Arial" w:hAnsi="Arial" w:cs="Arial"/>
                <w:b/>
                <w:sz w:val="24"/>
                <w:szCs w:val="24"/>
              </w:rPr>
              <w:lastRenderedPageBreak/>
              <w:t>8. AMOSTRAS</w:t>
            </w:r>
          </w:p>
        </w:tc>
      </w:tr>
      <w:tr w:rsidR="002B2DAD" w14:paraId="2C4E89D1" w14:textId="77777777" w:rsidTr="002838B5">
        <w:trPr>
          <w:jc w:val="center"/>
        </w:trPr>
        <w:tc>
          <w:tcPr>
            <w:tcW w:w="9089" w:type="dxa"/>
            <w:tcBorders>
              <w:top w:val="single" w:sz="4" w:space="0" w:color="000000"/>
              <w:left w:val="single" w:sz="4" w:space="0" w:color="000000"/>
              <w:bottom w:val="single" w:sz="4" w:space="0" w:color="000000"/>
              <w:right w:val="single" w:sz="4" w:space="0" w:color="000000"/>
            </w:tcBorders>
          </w:tcPr>
          <w:p w14:paraId="433A3D4D" w14:textId="77777777" w:rsidR="002B2DAD" w:rsidRDefault="002B2DAD" w:rsidP="002838B5">
            <w:pPr>
              <w:pStyle w:val="SemEspaamento"/>
              <w:jc w:val="both"/>
              <w:rPr>
                <w:rFonts w:ascii="Arial" w:hAnsi="Arial" w:cs="Arial"/>
                <w:sz w:val="24"/>
                <w:szCs w:val="24"/>
              </w:rPr>
            </w:pPr>
            <w:r>
              <w:rPr>
                <w:rFonts w:ascii="Arial" w:hAnsi="Arial" w:cs="Arial"/>
                <w:sz w:val="24"/>
                <w:szCs w:val="24"/>
              </w:rPr>
              <w:t xml:space="preserve">Não há necessidade. </w:t>
            </w:r>
          </w:p>
        </w:tc>
      </w:tr>
      <w:tr w:rsidR="002B2DAD" w14:paraId="01A62090" w14:textId="77777777" w:rsidTr="002838B5">
        <w:trPr>
          <w:jc w:val="center"/>
        </w:trPr>
        <w:tc>
          <w:tcPr>
            <w:tcW w:w="9089" w:type="dxa"/>
            <w:tcBorders>
              <w:top w:val="single" w:sz="4" w:space="0" w:color="000000"/>
              <w:left w:val="single" w:sz="4" w:space="0" w:color="000000"/>
              <w:bottom w:val="single" w:sz="4" w:space="0" w:color="000000"/>
              <w:right w:val="single" w:sz="4" w:space="0" w:color="000000"/>
            </w:tcBorders>
            <w:shd w:val="clear" w:color="auto" w:fill="B4C6E7"/>
            <w:hideMark/>
          </w:tcPr>
          <w:p w14:paraId="5C09DE68" w14:textId="77777777" w:rsidR="002B2DAD" w:rsidRDefault="002B2DAD" w:rsidP="002838B5">
            <w:pPr>
              <w:pStyle w:val="SemEspaamento"/>
              <w:jc w:val="both"/>
              <w:rPr>
                <w:rFonts w:ascii="Arial" w:hAnsi="Arial" w:cs="Arial"/>
                <w:b/>
                <w:sz w:val="24"/>
                <w:szCs w:val="24"/>
              </w:rPr>
            </w:pPr>
            <w:r>
              <w:rPr>
                <w:rFonts w:ascii="Arial" w:hAnsi="Arial" w:cs="Arial"/>
                <w:b/>
                <w:sz w:val="24"/>
                <w:szCs w:val="24"/>
              </w:rPr>
              <w:t>9. MICRO E PEQUENAS EMPRESAS</w:t>
            </w:r>
          </w:p>
        </w:tc>
      </w:tr>
      <w:tr w:rsidR="002B2DAD" w14:paraId="416D058B" w14:textId="77777777" w:rsidTr="002838B5">
        <w:trPr>
          <w:trHeight w:val="8924"/>
          <w:jc w:val="center"/>
        </w:trPr>
        <w:tc>
          <w:tcPr>
            <w:tcW w:w="9089" w:type="dxa"/>
            <w:tcBorders>
              <w:top w:val="single" w:sz="4" w:space="0" w:color="000000"/>
              <w:left w:val="single" w:sz="4" w:space="0" w:color="000000"/>
              <w:bottom w:val="single" w:sz="4" w:space="0" w:color="000000"/>
              <w:right w:val="single" w:sz="4" w:space="0" w:color="000000"/>
            </w:tcBorders>
          </w:tcPr>
          <w:p w14:paraId="5D3BF38D" w14:textId="77777777" w:rsidR="002B2DAD" w:rsidRDefault="002B2DAD" w:rsidP="002838B5">
            <w:pPr>
              <w:autoSpaceDE w:val="0"/>
              <w:autoSpaceDN w:val="0"/>
              <w:adjustRightInd w:val="0"/>
              <w:jc w:val="both"/>
              <w:rPr>
                <w:rFonts w:ascii="Arial" w:hAnsi="Arial" w:cs="Arial"/>
              </w:rPr>
            </w:pPr>
            <w:r>
              <w:rPr>
                <w:rFonts w:ascii="Arial" w:hAnsi="Arial" w:cs="Arial"/>
              </w:rPr>
              <w:lastRenderedPageBreak/>
              <w:t>9.1. Esta licitação será processada e julgada com observância dos art. 43 e seguintes da Lei Federal nº 8.666/93.</w:t>
            </w:r>
          </w:p>
          <w:p w14:paraId="5FFB4DC0" w14:textId="77777777" w:rsidR="002B2DAD" w:rsidRDefault="002B2DAD" w:rsidP="002838B5">
            <w:pPr>
              <w:pStyle w:val="Corpodetexto"/>
              <w:tabs>
                <w:tab w:val="left" w:pos="0"/>
              </w:tabs>
              <w:spacing w:after="0"/>
              <w:jc w:val="both"/>
              <w:rPr>
                <w:rFonts w:cs="Arial"/>
                <w:bCs/>
              </w:rPr>
            </w:pPr>
          </w:p>
          <w:p w14:paraId="46E2A8C6" w14:textId="77777777" w:rsidR="002B2DAD" w:rsidRDefault="002B2DAD" w:rsidP="002838B5">
            <w:pPr>
              <w:tabs>
                <w:tab w:val="left" w:pos="0"/>
                <w:tab w:val="left" w:pos="709"/>
              </w:tabs>
              <w:suppressAutoHyphens/>
              <w:jc w:val="both"/>
              <w:rPr>
                <w:rFonts w:ascii="Arial" w:hAnsi="Arial" w:cs="Arial"/>
                <w:bCs/>
                <w:lang w:eastAsia="x-none"/>
              </w:rPr>
            </w:pPr>
            <w:r>
              <w:rPr>
                <w:rFonts w:ascii="Arial" w:hAnsi="Arial" w:cs="Arial"/>
                <w:bCs/>
                <w:lang w:eastAsia="x-none"/>
              </w:rPr>
              <w:t>9.2. Será assegurado, como critério de desempate, preferência de contratação para as microempresas e empresas de pequeno porte.</w:t>
            </w:r>
          </w:p>
          <w:p w14:paraId="00718E99" w14:textId="77777777" w:rsidR="002B2DAD" w:rsidRDefault="002B2DAD" w:rsidP="002838B5">
            <w:pPr>
              <w:tabs>
                <w:tab w:val="left" w:pos="0"/>
                <w:tab w:val="left" w:pos="709"/>
              </w:tabs>
              <w:suppressAutoHyphens/>
              <w:jc w:val="both"/>
              <w:rPr>
                <w:rFonts w:ascii="Arial" w:hAnsi="Arial" w:cs="Arial"/>
                <w:bCs/>
                <w:lang w:eastAsia="x-none"/>
              </w:rPr>
            </w:pPr>
          </w:p>
          <w:p w14:paraId="1F782ED1" w14:textId="77777777" w:rsidR="002B2DAD" w:rsidRDefault="002B2DAD" w:rsidP="002838B5">
            <w:pPr>
              <w:tabs>
                <w:tab w:val="left" w:pos="0"/>
                <w:tab w:val="left" w:pos="709"/>
              </w:tabs>
              <w:suppressAutoHyphens/>
              <w:jc w:val="both"/>
              <w:rPr>
                <w:rFonts w:ascii="Arial" w:hAnsi="Arial" w:cs="Arial"/>
                <w:bCs/>
                <w:lang w:eastAsia="x-none"/>
              </w:rPr>
            </w:pPr>
            <w:r>
              <w:rPr>
                <w:rFonts w:ascii="Arial" w:hAnsi="Arial" w:cs="Arial"/>
                <w:bCs/>
                <w:lang w:eastAsia="x-none"/>
              </w:rPr>
              <w:t>9.2.1. Entende-se por empate aquelas situações em que as propostas apresentadas pelas microempresas e empresas de pequeno porte sejam iguais ou até 10% (dez) por cento superiores à proposta mais bem classificada.</w:t>
            </w:r>
          </w:p>
          <w:p w14:paraId="60A8DA59" w14:textId="77777777" w:rsidR="002B2DAD" w:rsidRDefault="002B2DAD" w:rsidP="002838B5">
            <w:pPr>
              <w:tabs>
                <w:tab w:val="left" w:pos="0"/>
                <w:tab w:val="left" w:pos="709"/>
              </w:tabs>
              <w:suppressAutoHyphens/>
              <w:jc w:val="both"/>
              <w:rPr>
                <w:rFonts w:ascii="Arial" w:hAnsi="Arial" w:cs="Arial"/>
                <w:bCs/>
                <w:lang w:eastAsia="x-none"/>
              </w:rPr>
            </w:pPr>
          </w:p>
          <w:p w14:paraId="48CD662E" w14:textId="77777777" w:rsidR="002B2DAD" w:rsidRDefault="002B2DAD" w:rsidP="002838B5">
            <w:pPr>
              <w:tabs>
                <w:tab w:val="left" w:pos="0"/>
                <w:tab w:val="left" w:pos="709"/>
              </w:tabs>
              <w:suppressAutoHyphens/>
              <w:jc w:val="both"/>
              <w:rPr>
                <w:rFonts w:ascii="Arial" w:hAnsi="Arial" w:cs="Arial"/>
                <w:bCs/>
                <w:lang w:eastAsia="x-none"/>
              </w:rPr>
            </w:pPr>
            <w:r>
              <w:rPr>
                <w:rFonts w:ascii="Arial" w:hAnsi="Arial" w:cs="Arial"/>
                <w:bCs/>
                <w:lang w:eastAsia="x-none"/>
              </w:rPr>
              <w:t xml:space="preserve">9.3. Para efeito do disposto no art. 44 da Lei Complementar nº 123/06 e alterações, ocorrendo o empate, proceder-se-á da seguinte forma: </w:t>
            </w:r>
          </w:p>
          <w:p w14:paraId="0AD5CCC7" w14:textId="77777777" w:rsidR="002B2DAD" w:rsidRDefault="002B2DAD" w:rsidP="002838B5">
            <w:pPr>
              <w:tabs>
                <w:tab w:val="left" w:pos="0"/>
                <w:tab w:val="left" w:pos="709"/>
              </w:tabs>
              <w:suppressAutoHyphens/>
              <w:jc w:val="both"/>
              <w:rPr>
                <w:rFonts w:ascii="Arial" w:hAnsi="Arial" w:cs="Arial"/>
                <w:bCs/>
                <w:lang w:eastAsia="x-none"/>
              </w:rPr>
            </w:pPr>
          </w:p>
          <w:p w14:paraId="471DAE82" w14:textId="77777777" w:rsidR="002B2DAD" w:rsidRDefault="002B2DAD" w:rsidP="002838B5">
            <w:pPr>
              <w:tabs>
                <w:tab w:val="left" w:pos="0"/>
                <w:tab w:val="left" w:pos="709"/>
              </w:tabs>
              <w:suppressAutoHyphens/>
              <w:jc w:val="both"/>
              <w:rPr>
                <w:rFonts w:ascii="Arial" w:hAnsi="Arial" w:cs="Arial"/>
                <w:bCs/>
                <w:lang w:eastAsia="x-none"/>
              </w:rPr>
            </w:pPr>
            <w:r>
              <w:rPr>
                <w:rFonts w:ascii="Arial" w:hAnsi="Arial" w:cs="Arial"/>
                <w:bCs/>
                <w:lang w:eastAsia="x-none"/>
              </w:rPr>
              <w:t>9.3.1. A microempresa ou empresa de pequeno porte, mais bem classificada poderá apresentar proposta de preço inferior àquela considerada vencedora do certame, situação em que será adjudicado em seu favor o objeto licitado.</w:t>
            </w:r>
          </w:p>
          <w:p w14:paraId="58BC7E40" w14:textId="77777777" w:rsidR="002B2DAD" w:rsidRDefault="002B2DAD" w:rsidP="002838B5">
            <w:pPr>
              <w:tabs>
                <w:tab w:val="left" w:pos="0"/>
                <w:tab w:val="left" w:pos="709"/>
              </w:tabs>
              <w:suppressAutoHyphens/>
              <w:jc w:val="both"/>
              <w:rPr>
                <w:rFonts w:ascii="Arial" w:hAnsi="Arial" w:cs="Arial"/>
                <w:bCs/>
                <w:lang w:eastAsia="x-none"/>
              </w:rPr>
            </w:pPr>
          </w:p>
          <w:p w14:paraId="524452F6" w14:textId="77777777" w:rsidR="002B2DAD" w:rsidRDefault="002B2DAD" w:rsidP="002838B5">
            <w:pPr>
              <w:tabs>
                <w:tab w:val="left" w:pos="0"/>
                <w:tab w:val="left" w:pos="709"/>
              </w:tabs>
              <w:suppressAutoHyphens/>
              <w:jc w:val="both"/>
              <w:rPr>
                <w:rFonts w:ascii="Arial" w:hAnsi="Arial" w:cs="Arial"/>
                <w:bCs/>
                <w:lang w:eastAsia="x-none"/>
              </w:rPr>
            </w:pPr>
            <w:r>
              <w:rPr>
                <w:rFonts w:ascii="Arial" w:hAnsi="Arial" w:cs="Arial"/>
                <w:bCs/>
                <w:lang w:eastAsia="x-none"/>
              </w:rPr>
              <w:t xml:space="preserve">9.3.2. Não ocorrendo a contratação da microempresa ou empresa de pequeno porte, serão convocadas as remanescentes que porventura se enquadrem na hipótese do subitem 9.3.1 do presente termo de referência, na ordem classificatória, para o exercício do mesmo direito. </w:t>
            </w:r>
          </w:p>
          <w:p w14:paraId="222F8EEC" w14:textId="77777777" w:rsidR="002B2DAD" w:rsidRDefault="002B2DAD" w:rsidP="002838B5">
            <w:pPr>
              <w:tabs>
                <w:tab w:val="left" w:pos="0"/>
                <w:tab w:val="left" w:pos="709"/>
              </w:tabs>
              <w:suppressAutoHyphens/>
              <w:jc w:val="both"/>
              <w:rPr>
                <w:rFonts w:ascii="Arial" w:hAnsi="Arial" w:cs="Arial"/>
                <w:bCs/>
                <w:lang w:eastAsia="x-none"/>
              </w:rPr>
            </w:pPr>
          </w:p>
          <w:p w14:paraId="158AA843" w14:textId="77777777" w:rsidR="002B2DAD" w:rsidRDefault="002B2DAD" w:rsidP="002838B5">
            <w:pPr>
              <w:tabs>
                <w:tab w:val="left" w:pos="0"/>
                <w:tab w:val="left" w:pos="709"/>
              </w:tabs>
              <w:suppressAutoHyphens/>
              <w:jc w:val="both"/>
              <w:rPr>
                <w:rFonts w:ascii="Arial" w:hAnsi="Arial" w:cs="Arial"/>
                <w:bCs/>
                <w:lang w:eastAsia="x-none"/>
              </w:rPr>
            </w:pPr>
            <w:r>
              <w:rPr>
                <w:rFonts w:ascii="Arial" w:hAnsi="Arial" w:cs="Arial"/>
                <w:bCs/>
                <w:lang w:eastAsia="x-none"/>
              </w:rPr>
              <w:t>9.3.3. No caso de equivalência dos valores apresentados pelas microempresas ou empresas de pequeno porte que se encontrem no intervalo estabelecido no subitem 9.2.1 do presente termo, será realizado sorteio entre elas para que se identifique aquela que primeiro poderá apresentar melhor proposta.</w:t>
            </w:r>
          </w:p>
          <w:p w14:paraId="0365D27C" w14:textId="77777777" w:rsidR="002B2DAD" w:rsidRDefault="002B2DAD" w:rsidP="002838B5">
            <w:pPr>
              <w:tabs>
                <w:tab w:val="left" w:pos="0"/>
                <w:tab w:val="left" w:pos="709"/>
              </w:tabs>
              <w:suppressAutoHyphens/>
              <w:jc w:val="both"/>
              <w:rPr>
                <w:rFonts w:ascii="Arial" w:hAnsi="Arial" w:cs="Arial"/>
                <w:bCs/>
                <w:lang w:eastAsia="x-none"/>
              </w:rPr>
            </w:pPr>
          </w:p>
          <w:p w14:paraId="74487EBD" w14:textId="77777777" w:rsidR="002B2DAD" w:rsidRDefault="002B2DAD" w:rsidP="002838B5">
            <w:pPr>
              <w:tabs>
                <w:tab w:val="left" w:pos="0"/>
                <w:tab w:val="left" w:pos="709"/>
              </w:tabs>
              <w:suppressAutoHyphens/>
              <w:jc w:val="both"/>
              <w:rPr>
                <w:rFonts w:ascii="Arial" w:hAnsi="Arial" w:cs="Arial"/>
                <w:bCs/>
                <w:lang w:eastAsia="x-none"/>
              </w:rPr>
            </w:pPr>
            <w:r>
              <w:rPr>
                <w:rFonts w:ascii="Arial" w:hAnsi="Arial" w:cs="Arial"/>
                <w:bCs/>
                <w:lang w:eastAsia="x-none"/>
              </w:rPr>
              <w:t xml:space="preserve">9.3.4. A microempresa e/ou empresa de pequeno porte, deverá apresentar sua nova proposta por escrito, assinada pelo seu representante legal, vedada proposta oral. </w:t>
            </w:r>
          </w:p>
          <w:p w14:paraId="1C33127F" w14:textId="77777777" w:rsidR="002B2DAD" w:rsidRDefault="002B2DAD" w:rsidP="002838B5">
            <w:pPr>
              <w:tabs>
                <w:tab w:val="left" w:pos="0"/>
                <w:tab w:val="left" w:pos="709"/>
              </w:tabs>
              <w:suppressAutoHyphens/>
              <w:jc w:val="both"/>
              <w:rPr>
                <w:rFonts w:ascii="Arial" w:hAnsi="Arial" w:cs="Arial"/>
                <w:bCs/>
                <w:lang w:eastAsia="x-none"/>
              </w:rPr>
            </w:pPr>
          </w:p>
          <w:p w14:paraId="6E595319" w14:textId="77777777" w:rsidR="002B2DAD" w:rsidRDefault="002B2DAD" w:rsidP="002838B5">
            <w:pPr>
              <w:tabs>
                <w:tab w:val="left" w:pos="0"/>
                <w:tab w:val="left" w:pos="709"/>
              </w:tabs>
              <w:suppressAutoHyphens/>
              <w:jc w:val="both"/>
              <w:rPr>
                <w:rFonts w:ascii="Arial" w:hAnsi="Arial" w:cs="Arial"/>
                <w:bCs/>
                <w:lang w:eastAsia="x-none"/>
              </w:rPr>
            </w:pPr>
            <w:r>
              <w:rPr>
                <w:rFonts w:ascii="Arial" w:hAnsi="Arial" w:cs="Arial"/>
                <w:bCs/>
                <w:lang w:eastAsia="x-none"/>
              </w:rPr>
              <w:t>9.3.5. Só poderá ofertar nova proposta de preço a microempresa e/ou empresa de pequeno porte que estiver presente, através de seu representante legal, no momento da abertura da licitação.</w:t>
            </w:r>
          </w:p>
          <w:p w14:paraId="73D5D26D" w14:textId="77777777" w:rsidR="002B2DAD" w:rsidRDefault="002B2DAD" w:rsidP="002838B5">
            <w:pPr>
              <w:tabs>
                <w:tab w:val="left" w:pos="0"/>
                <w:tab w:val="left" w:pos="709"/>
              </w:tabs>
              <w:suppressAutoHyphens/>
              <w:jc w:val="both"/>
              <w:rPr>
                <w:rFonts w:ascii="Arial" w:hAnsi="Arial" w:cs="Arial"/>
                <w:bCs/>
                <w:lang w:eastAsia="x-none"/>
              </w:rPr>
            </w:pPr>
          </w:p>
          <w:p w14:paraId="6CF6929C" w14:textId="77777777" w:rsidR="002B2DAD" w:rsidRDefault="002B2DAD" w:rsidP="002838B5">
            <w:pPr>
              <w:tabs>
                <w:tab w:val="left" w:pos="0"/>
                <w:tab w:val="left" w:pos="709"/>
              </w:tabs>
              <w:suppressAutoHyphens/>
              <w:jc w:val="both"/>
              <w:rPr>
                <w:rFonts w:ascii="Arial" w:hAnsi="Arial" w:cs="Arial"/>
                <w:bCs/>
                <w:lang w:eastAsia="x-none"/>
              </w:rPr>
            </w:pPr>
            <w:r>
              <w:rPr>
                <w:rFonts w:ascii="Arial" w:hAnsi="Arial" w:cs="Arial"/>
                <w:bCs/>
                <w:lang w:eastAsia="x-none"/>
              </w:rPr>
              <w:t>9.3.6. Caso o representante legal da microempresa e/ou empresa de pequeno porte não esteja presente durante o certame, a Comissão Permanente de Licitação dará continuidade à sessão, decaindo o direito da licitante de apresentar nova proposta.</w:t>
            </w:r>
          </w:p>
          <w:p w14:paraId="4A6363FB" w14:textId="77777777" w:rsidR="002B2DAD" w:rsidRDefault="002B2DAD" w:rsidP="002838B5">
            <w:pPr>
              <w:tabs>
                <w:tab w:val="left" w:pos="0"/>
                <w:tab w:val="left" w:pos="709"/>
              </w:tabs>
              <w:suppressAutoHyphens/>
              <w:jc w:val="both"/>
              <w:rPr>
                <w:rFonts w:ascii="Arial" w:hAnsi="Arial" w:cs="Arial"/>
                <w:bCs/>
                <w:lang w:eastAsia="x-none"/>
              </w:rPr>
            </w:pPr>
          </w:p>
          <w:p w14:paraId="61FF7105" w14:textId="77777777" w:rsidR="002B2DAD" w:rsidRDefault="002B2DAD" w:rsidP="002838B5">
            <w:pPr>
              <w:tabs>
                <w:tab w:val="left" w:pos="0"/>
                <w:tab w:val="left" w:pos="709"/>
              </w:tabs>
              <w:suppressAutoHyphens/>
              <w:jc w:val="both"/>
              <w:rPr>
                <w:rFonts w:ascii="Arial" w:hAnsi="Arial" w:cs="Arial"/>
                <w:bCs/>
                <w:lang w:eastAsia="x-none"/>
              </w:rPr>
            </w:pPr>
            <w:r>
              <w:rPr>
                <w:rFonts w:ascii="Arial" w:hAnsi="Arial" w:cs="Arial"/>
                <w:bCs/>
                <w:lang w:eastAsia="x-none"/>
              </w:rPr>
              <w:t xml:space="preserve">9.3.7. Na hipótese da não contratação nos termos previstos no “caput” do art. 44 da Lei Complementar nº 123/06 e alterações, o objeto licitado será adjudicado em favor da proposta originalmente vencedora do certame. </w:t>
            </w:r>
          </w:p>
          <w:p w14:paraId="1F9FA8AE" w14:textId="77777777" w:rsidR="002B2DAD" w:rsidRDefault="002B2DAD" w:rsidP="002838B5">
            <w:pPr>
              <w:tabs>
                <w:tab w:val="left" w:pos="0"/>
                <w:tab w:val="left" w:pos="709"/>
              </w:tabs>
              <w:suppressAutoHyphens/>
              <w:jc w:val="both"/>
              <w:rPr>
                <w:rFonts w:ascii="Arial" w:hAnsi="Arial" w:cs="Arial"/>
                <w:bCs/>
                <w:lang w:eastAsia="x-none"/>
              </w:rPr>
            </w:pPr>
          </w:p>
          <w:p w14:paraId="4B16E936" w14:textId="77777777" w:rsidR="002B2DAD" w:rsidRDefault="002B2DAD" w:rsidP="002838B5">
            <w:pPr>
              <w:tabs>
                <w:tab w:val="left" w:pos="0"/>
                <w:tab w:val="left" w:pos="709"/>
              </w:tabs>
              <w:suppressAutoHyphens/>
              <w:jc w:val="both"/>
              <w:rPr>
                <w:rFonts w:ascii="Arial" w:hAnsi="Arial" w:cs="Arial"/>
                <w:bCs/>
                <w:lang w:eastAsia="x-none"/>
              </w:rPr>
            </w:pPr>
            <w:r>
              <w:rPr>
                <w:rFonts w:ascii="Arial" w:hAnsi="Arial" w:cs="Arial"/>
                <w:bCs/>
                <w:lang w:eastAsia="x-none"/>
              </w:rPr>
              <w:t xml:space="preserve">9.3.8. O critério de desempate previsto no item 9.2 do presente termo, em conformidade com o disposto no art. 44 da Lei Complementar nº 123/06 e alterações, somente se aplicará quando a melhor oferta inicial não tiver sido apresentada por microempresa ou empresa de pequeno porte.   </w:t>
            </w:r>
          </w:p>
          <w:p w14:paraId="48FD99D4" w14:textId="77777777" w:rsidR="002B2DAD" w:rsidRDefault="002B2DAD" w:rsidP="002838B5">
            <w:pPr>
              <w:tabs>
                <w:tab w:val="left" w:pos="0"/>
                <w:tab w:val="left" w:pos="709"/>
              </w:tabs>
              <w:suppressAutoHyphens/>
              <w:jc w:val="both"/>
              <w:rPr>
                <w:rFonts w:ascii="Arial" w:hAnsi="Arial" w:cs="Arial"/>
                <w:iCs/>
              </w:rPr>
            </w:pPr>
          </w:p>
          <w:p w14:paraId="4403325B" w14:textId="77777777" w:rsidR="002B2DAD" w:rsidRDefault="002B2DAD" w:rsidP="002838B5">
            <w:pPr>
              <w:tabs>
                <w:tab w:val="left" w:pos="0"/>
                <w:tab w:val="left" w:pos="709"/>
              </w:tabs>
              <w:suppressAutoHyphens/>
              <w:jc w:val="both"/>
              <w:rPr>
                <w:rFonts w:ascii="Arial" w:hAnsi="Arial" w:cs="Arial"/>
              </w:rPr>
            </w:pPr>
            <w:r>
              <w:rPr>
                <w:rFonts w:ascii="Arial" w:hAnsi="Arial" w:cs="Arial"/>
              </w:rPr>
              <w:lastRenderedPageBreak/>
              <w:t>9.4. As microempresas e empresas de pequeno porte deverão apresentar toda a documentação exigida para efeito de comprovação da regularidade fiscal e trabalhista, mesmo que esta apresente alguma restrição.</w:t>
            </w:r>
          </w:p>
          <w:p w14:paraId="49AFACD1" w14:textId="77777777" w:rsidR="002B2DAD" w:rsidRDefault="002B2DAD" w:rsidP="002838B5">
            <w:pPr>
              <w:tabs>
                <w:tab w:val="left" w:pos="0"/>
                <w:tab w:val="left" w:pos="709"/>
              </w:tabs>
              <w:suppressAutoHyphens/>
              <w:jc w:val="both"/>
              <w:rPr>
                <w:rFonts w:ascii="Arial" w:hAnsi="Arial" w:cs="Arial"/>
              </w:rPr>
            </w:pPr>
          </w:p>
          <w:p w14:paraId="7385AD02" w14:textId="77777777" w:rsidR="002B2DAD" w:rsidRDefault="002B2DAD" w:rsidP="002838B5">
            <w:pPr>
              <w:tabs>
                <w:tab w:val="left" w:pos="0"/>
                <w:tab w:val="left" w:pos="709"/>
              </w:tabs>
              <w:suppressAutoHyphens/>
              <w:jc w:val="both"/>
              <w:rPr>
                <w:rFonts w:ascii="Arial" w:hAnsi="Arial" w:cs="Arial"/>
              </w:rPr>
            </w:pPr>
            <w:r>
              <w:rPr>
                <w:rFonts w:ascii="Arial" w:hAnsi="Arial" w:cs="Arial"/>
              </w:rPr>
              <w:t>9.5. Havendo alguma restrição na comprovação da regularidade fiscal e trabalhista, a microempresa ou empresa de pequeno porte terá assegurado o prazo de 05 (cinco) dias úteis, prorrogáveis por igual período, a critério da Administração Pública, para a devida regularização da documentação, pagamento ou parcelamento do débito, e emissão de eventuais certidões negativas ou positivas, com efeito, negativa.</w:t>
            </w:r>
          </w:p>
          <w:p w14:paraId="6A4B12D2" w14:textId="77777777" w:rsidR="002B2DAD" w:rsidRDefault="002B2DAD" w:rsidP="002838B5">
            <w:pPr>
              <w:tabs>
                <w:tab w:val="left" w:pos="0"/>
                <w:tab w:val="left" w:pos="709"/>
              </w:tabs>
              <w:suppressAutoHyphens/>
              <w:ind w:right="424"/>
              <w:jc w:val="both"/>
              <w:rPr>
                <w:rFonts w:ascii="Arial" w:hAnsi="Arial" w:cs="Arial"/>
              </w:rPr>
            </w:pPr>
          </w:p>
          <w:p w14:paraId="5D1DEE1C" w14:textId="77777777" w:rsidR="002B2DAD" w:rsidRDefault="002B2DAD" w:rsidP="002838B5">
            <w:pPr>
              <w:pStyle w:val="SemEspaamento"/>
              <w:jc w:val="both"/>
              <w:rPr>
                <w:rFonts w:ascii="Arial" w:hAnsi="Arial" w:cs="Arial"/>
                <w:sz w:val="24"/>
                <w:szCs w:val="24"/>
              </w:rPr>
            </w:pPr>
            <w:r>
              <w:rPr>
                <w:rFonts w:ascii="Arial" w:hAnsi="Arial" w:cs="Arial"/>
                <w:sz w:val="24"/>
                <w:szCs w:val="24"/>
              </w:rPr>
              <w:t>9.5.1. A não regularização da documentação, no prazo previsto no subitem acima, implicará na decadência do direito à contratação, sem prejuízo das sanções previstas no Art. 81 da Lei Federal n.º 8.666, de 21 de junho de 1993, sendo facultado à Administração convocar os licitantes remanescentes, na ordem de classificação, para a assinatura do contrato, ou revogar a licitação.</w:t>
            </w:r>
          </w:p>
          <w:p w14:paraId="6044909F" w14:textId="77777777" w:rsidR="002B2DAD" w:rsidRPr="0075695B" w:rsidRDefault="002B2DAD" w:rsidP="002838B5">
            <w:pPr>
              <w:pStyle w:val="SemEspaamento"/>
              <w:jc w:val="both"/>
              <w:rPr>
                <w:rFonts w:ascii="Arial" w:hAnsi="Arial" w:cs="Arial"/>
                <w:sz w:val="24"/>
                <w:szCs w:val="24"/>
              </w:rPr>
            </w:pPr>
          </w:p>
        </w:tc>
      </w:tr>
      <w:tr w:rsidR="002B2DAD" w14:paraId="0CB03534" w14:textId="77777777" w:rsidTr="002838B5">
        <w:trPr>
          <w:jc w:val="center"/>
        </w:trPr>
        <w:tc>
          <w:tcPr>
            <w:tcW w:w="9089" w:type="dxa"/>
            <w:tcBorders>
              <w:top w:val="single" w:sz="4" w:space="0" w:color="000000"/>
              <w:left w:val="single" w:sz="4" w:space="0" w:color="000000"/>
              <w:bottom w:val="single" w:sz="4" w:space="0" w:color="000000"/>
              <w:right w:val="single" w:sz="4" w:space="0" w:color="000000"/>
            </w:tcBorders>
            <w:shd w:val="clear" w:color="auto" w:fill="B4C6E7"/>
            <w:hideMark/>
          </w:tcPr>
          <w:p w14:paraId="0E7A80E9" w14:textId="77777777" w:rsidR="002B2DAD" w:rsidRDefault="002B2DAD" w:rsidP="002838B5">
            <w:pPr>
              <w:autoSpaceDE w:val="0"/>
              <w:autoSpaceDN w:val="0"/>
              <w:adjustRightInd w:val="0"/>
              <w:jc w:val="both"/>
              <w:rPr>
                <w:rFonts w:ascii="Arial" w:hAnsi="Arial" w:cs="Arial"/>
                <w:b/>
              </w:rPr>
            </w:pPr>
            <w:r>
              <w:rPr>
                <w:rFonts w:ascii="Arial" w:hAnsi="Arial" w:cs="Arial"/>
                <w:b/>
              </w:rPr>
              <w:lastRenderedPageBreak/>
              <w:t>10. CONDIÇÕES DE EXECUÇÃO:</w:t>
            </w:r>
          </w:p>
        </w:tc>
      </w:tr>
      <w:tr w:rsidR="002B2DAD" w14:paraId="0D1E7CA9" w14:textId="77777777" w:rsidTr="002838B5">
        <w:trPr>
          <w:trHeight w:val="975"/>
          <w:jc w:val="center"/>
        </w:trPr>
        <w:tc>
          <w:tcPr>
            <w:tcW w:w="9089" w:type="dxa"/>
            <w:tcBorders>
              <w:top w:val="single" w:sz="4" w:space="0" w:color="000000"/>
              <w:left w:val="single" w:sz="4" w:space="0" w:color="000000"/>
              <w:bottom w:val="single" w:sz="4" w:space="0" w:color="auto"/>
              <w:right w:val="single" w:sz="4" w:space="0" w:color="000000"/>
            </w:tcBorders>
          </w:tcPr>
          <w:p w14:paraId="5EF5B51A" w14:textId="77777777" w:rsidR="002B2DAD" w:rsidRDefault="002B2DAD" w:rsidP="002838B5">
            <w:pPr>
              <w:autoSpaceDE w:val="0"/>
              <w:autoSpaceDN w:val="0"/>
              <w:adjustRightInd w:val="0"/>
              <w:jc w:val="both"/>
              <w:rPr>
                <w:rFonts w:ascii="Arial" w:eastAsia="Calibri" w:hAnsi="Arial" w:cs="Arial"/>
              </w:rPr>
            </w:pPr>
            <w:r w:rsidRPr="004725C3">
              <w:rPr>
                <w:rFonts w:ascii="Arial" w:eastAsia="Calibri" w:hAnsi="Arial" w:cs="Arial"/>
              </w:rPr>
              <w:t>10.1. O prazo de vigência do contrato será de 6 (seis) meses contados da data de sua assinatura prorrogável na forma do art. 57 da Lei nº 8.666/1993.</w:t>
            </w:r>
          </w:p>
          <w:p w14:paraId="13317C8A" w14:textId="77777777" w:rsidR="002B2DAD" w:rsidRPr="004725C3" w:rsidRDefault="002B2DAD" w:rsidP="002838B5">
            <w:pPr>
              <w:autoSpaceDE w:val="0"/>
              <w:autoSpaceDN w:val="0"/>
              <w:adjustRightInd w:val="0"/>
              <w:jc w:val="both"/>
              <w:rPr>
                <w:rFonts w:ascii="Arial" w:eastAsia="Calibri" w:hAnsi="Arial" w:cs="Arial"/>
              </w:rPr>
            </w:pPr>
          </w:p>
          <w:p w14:paraId="6C8388A8" w14:textId="77777777" w:rsidR="002B2DAD" w:rsidRPr="0075695B" w:rsidRDefault="002B2DAD" w:rsidP="002838B5">
            <w:pPr>
              <w:autoSpaceDE w:val="0"/>
              <w:autoSpaceDN w:val="0"/>
              <w:adjustRightInd w:val="0"/>
              <w:jc w:val="both"/>
              <w:rPr>
                <w:rFonts w:ascii="Arial" w:eastAsia="Calibri" w:hAnsi="Arial" w:cs="Arial"/>
              </w:rPr>
            </w:pPr>
            <w:r w:rsidRPr="004725C3">
              <w:rPr>
                <w:rFonts w:ascii="Arial" w:eastAsia="Calibri" w:hAnsi="Arial" w:cs="Arial"/>
              </w:rPr>
              <w:t>10.2. O prazo total para execução das Obras/Serviços, contado da data do recebimento da Ordem de Início dos Serviços, será de 5 (cinco) meses, o qual poderá ser prorrogado, conforme dispõe o art. 57, § 1º da Lei nº 8.666/93.</w:t>
            </w:r>
          </w:p>
        </w:tc>
      </w:tr>
      <w:tr w:rsidR="002B2DAD" w14:paraId="709438B7" w14:textId="77777777" w:rsidTr="002838B5">
        <w:trPr>
          <w:trHeight w:val="268"/>
          <w:jc w:val="center"/>
        </w:trPr>
        <w:tc>
          <w:tcPr>
            <w:tcW w:w="9089" w:type="dxa"/>
            <w:tcBorders>
              <w:top w:val="single" w:sz="4" w:space="0" w:color="auto"/>
              <w:left w:val="single" w:sz="4" w:space="0" w:color="000000"/>
              <w:bottom w:val="single" w:sz="4" w:space="0" w:color="auto"/>
              <w:right w:val="single" w:sz="4" w:space="0" w:color="000000"/>
            </w:tcBorders>
            <w:shd w:val="clear" w:color="auto" w:fill="B4C6E7"/>
            <w:hideMark/>
          </w:tcPr>
          <w:p w14:paraId="65A11AF6" w14:textId="77777777" w:rsidR="002B2DAD" w:rsidRDefault="002B2DAD" w:rsidP="002838B5">
            <w:pPr>
              <w:autoSpaceDE w:val="0"/>
              <w:autoSpaceDN w:val="0"/>
              <w:adjustRightInd w:val="0"/>
              <w:jc w:val="both"/>
              <w:rPr>
                <w:rFonts w:ascii="Arial" w:eastAsia="Calibri" w:hAnsi="Arial" w:cs="Arial"/>
                <w:b/>
              </w:rPr>
            </w:pPr>
            <w:r>
              <w:rPr>
                <w:rFonts w:ascii="Arial" w:eastAsia="Calibri" w:hAnsi="Arial" w:cs="Arial"/>
                <w:b/>
              </w:rPr>
              <w:t>11. PRAZOS E CONDIÇÕES DE GARANTIA</w:t>
            </w:r>
          </w:p>
        </w:tc>
      </w:tr>
      <w:tr w:rsidR="002B2DAD" w14:paraId="66AA2B7A" w14:textId="77777777" w:rsidTr="002838B5">
        <w:trPr>
          <w:trHeight w:val="1395"/>
          <w:jc w:val="center"/>
        </w:trPr>
        <w:tc>
          <w:tcPr>
            <w:tcW w:w="9089" w:type="dxa"/>
            <w:tcBorders>
              <w:top w:val="single" w:sz="4" w:space="0" w:color="auto"/>
              <w:left w:val="single" w:sz="4" w:space="0" w:color="000000"/>
              <w:bottom w:val="single" w:sz="4" w:space="0" w:color="auto"/>
              <w:right w:val="single" w:sz="4" w:space="0" w:color="000000"/>
            </w:tcBorders>
          </w:tcPr>
          <w:p w14:paraId="0150AD29" w14:textId="77777777" w:rsidR="002B2DAD" w:rsidRDefault="002B2DAD" w:rsidP="002838B5">
            <w:pPr>
              <w:jc w:val="both"/>
              <w:rPr>
                <w:rFonts w:ascii="Arial" w:hAnsi="Arial" w:cs="Arial"/>
              </w:rPr>
            </w:pPr>
          </w:p>
          <w:p w14:paraId="0F0FA7EF" w14:textId="77777777" w:rsidR="002B2DAD" w:rsidRPr="001A07E1" w:rsidRDefault="002B2DAD" w:rsidP="002838B5">
            <w:pPr>
              <w:pStyle w:val="PargrafodaLista"/>
              <w:ind w:left="0"/>
              <w:jc w:val="both"/>
              <w:rPr>
                <w:rFonts w:ascii="Arial" w:hAnsi="Arial" w:cs="Arial"/>
              </w:rPr>
            </w:pPr>
            <w:r w:rsidRPr="004725C3">
              <w:rPr>
                <w:rFonts w:ascii="Arial" w:hAnsi="Arial" w:cs="Arial"/>
              </w:rPr>
              <w:t>11.1. A contratada responderá durante 05 (cinco) anos, contados da data do recebimento da obra, pela solidez da obra executada, nos termos do Código Civil Brasileiro.</w:t>
            </w:r>
          </w:p>
        </w:tc>
      </w:tr>
      <w:tr w:rsidR="002B2DAD" w14:paraId="6B84AD17" w14:textId="77777777" w:rsidTr="002838B5">
        <w:trPr>
          <w:trHeight w:val="270"/>
          <w:jc w:val="center"/>
        </w:trPr>
        <w:tc>
          <w:tcPr>
            <w:tcW w:w="9089" w:type="dxa"/>
            <w:tcBorders>
              <w:top w:val="single" w:sz="4" w:space="0" w:color="auto"/>
              <w:left w:val="single" w:sz="4" w:space="0" w:color="000000"/>
              <w:bottom w:val="single" w:sz="4" w:space="0" w:color="auto"/>
              <w:right w:val="single" w:sz="4" w:space="0" w:color="000000"/>
            </w:tcBorders>
            <w:shd w:val="clear" w:color="auto" w:fill="B4C6E7"/>
            <w:hideMark/>
          </w:tcPr>
          <w:p w14:paraId="2952E0BE" w14:textId="77777777" w:rsidR="002B2DAD" w:rsidRDefault="002B2DAD" w:rsidP="002838B5">
            <w:pPr>
              <w:autoSpaceDE w:val="0"/>
              <w:autoSpaceDN w:val="0"/>
              <w:adjustRightInd w:val="0"/>
              <w:jc w:val="both"/>
              <w:rPr>
                <w:rFonts w:ascii="Arial" w:eastAsia="Calibri" w:hAnsi="Arial" w:cs="Arial"/>
                <w:b/>
              </w:rPr>
            </w:pPr>
            <w:r>
              <w:rPr>
                <w:rFonts w:ascii="Arial" w:eastAsia="Calibri" w:hAnsi="Arial" w:cs="Arial"/>
                <w:b/>
              </w:rPr>
              <w:t>12. FISCAL DO CONTRATO</w:t>
            </w:r>
          </w:p>
        </w:tc>
      </w:tr>
      <w:tr w:rsidR="002B2DAD" w14:paraId="67FB8ECE" w14:textId="77777777" w:rsidTr="002838B5">
        <w:trPr>
          <w:jc w:val="center"/>
        </w:trPr>
        <w:tc>
          <w:tcPr>
            <w:tcW w:w="9089" w:type="dxa"/>
            <w:tcBorders>
              <w:top w:val="single" w:sz="4" w:space="0" w:color="auto"/>
              <w:left w:val="single" w:sz="4" w:space="0" w:color="auto"/>
              <w:bottom w:val="single" w:sz="4" w:space="0" w:color="auto"/>
              <w:right w:val="single" w:sz="4" w:space="0" w:color="000000"/>
            </w:tcBorders>
            <w:shd w:val="clear" w:color="auto" w:fill="FFFFFF"/>
          </w:tcPr>
          <w:p w14:paraId="5BF143EA" w14:textId="77777777" w:rsidR="002B2DAD" w:rsidRDefault="002B2DAD" w:rsidP="002838B5">
            <w:pPr>
              <w:jc w:val="both"/>
              <w:rPr>
                <w:rFonts w:ascii="Arial" w:hAnsi="Arial" w:cs="Arial"/>
              </w:rPr>
            </w:pPr>
            <w:r>
              <w:rPr>
                <w:rFonts w:ascii="Arial" w:hAnsi="Arial" w:cs="Arial"/>
              </w:rPr>
              <w:lastRenderedPageBreak/>
              <w:t>12.1. Responsável pelo recebimento: Paulo Gonçalves da Silva.</w:t>
            </w:r>
          </w:p>
          <w:p w14:paraId="51C74BE3" w14:textId="77777777" w:rsidR="002B2DAD" w:rsidRDefault="002B2DAD" w:rsidP="002838B5">
            <w:pPr>
              <w:jc w:val="both"/>
              <w:rPr>
                <w:rFonts w:ascii="Arial" w:hAnsi="Arial" w:cs="Arial"/>
              </w:rPr>
            </w:pPr>
            <w:r>
              <w:rPr>
                <w:rFonts w:ascii="Arial" w:hAnsi="Arial" w:cs="Arial"/>
              </w:rPr>
              <w:t>Telefone: (67) 3445-1110</w:t>
            </w:r>
          </w:p>
          <w:p w14:paraId="65B7222C" w14:textId="77777777" w:rsidR="002B2DAD" w:rsidRDefault="002B2DAD" w:rsidP="002838B5">
            <w:pPr>
              <w:jc w:val="both"/>
              <w:rPr>
                <w:rFonts w:ascii="Arial" w:hAnsi="Arial" w:cs="Arial"/>
              </w:rPr>
            </w:pPr>
          </w:p>
          <w:p w14:paraId="3DA6E29A" w14:textId="77777777" w:rsidR="002B2DAD" w:rsidRPr="00AF1654" w:rsidRDefault="002B2DAD" w:rsidP="002838B5">
            <w:pPr>
              <w:jc w:val="both"/>
              <w:rPr>
                <w:rFonts w:ascii="Arial" w:hAnsi="Arial" w:cs="Arial"/>
                <w:b/>
                <w:bCs/>
              </w:rPr>
            </w:pPr>
            <w:r>
              <w:rPr>
                <w:rFonts w:ascii="Arial" w:hAnsi="Arial" w:cs="Arial"/>
              </w:rPr>
              <w:t xml:space="preserve">12.2. Fiscal de Contrato: </w:t>
            </w:r>
            <w:r>
              <w:rPr>
                <w:rFonts w:ascii="Arial" w:hAnsi="Arial" w:cs="Arial"/>
                <w:b/>
                <w:bCs/>
              </w:rPr>
              <w:t>Bernardete Tavares de Freitas</w:t>
            </w:r>
          </w:p>
          <w:p w14:paraId="46500802" w14:textId="77777777" w:rsidR="002B2DAD" w:rsidRDefault="002B2DAD" w:rsidP="002838B5">
            <w:pPr>
              <w:jc w:val="both"/>
              <w:rPr>
                <w:rFonts w:ascii="Arial" w:hAnsi="Arial" w:cs="Arial"/>
              </w:rPr>
            </w:pPr>
          </w:p>
          <w:p w14:paraId="07501B4F" w14:textId="77777777" w:rsidR="002B2DAD" w:rsidRPr="00E47C34" w:rsidRDefault="002B2DAD" w:rsidP="002838B5">
            <w:pPr>
              <w:pStyle w:val="Default"/>
              <w:jc w:val="both"/>
            </w:pPr>
            <w:r w:rsidRPr="00E47C34">
              <w:t>1</w:t>
            </w:r>
            <w:r>
              <w:t>2</w:t>
            </w:r>
            <w:r w:rsidRPr="00E47C34">
              <w:t>.2.1. O acompanhamento e a fiscalização da execução do objeto consistem na verificação da conformidade da prestação dos serviços, dos materiais, técnicas e equipamentos empregados, de forma a assegurar o perfeito cumprimento do ajuste, na forma dos arts. 67 e 73, da Lei n. 8.666/1993.</w:t>
            </w:r>
          </w:p>
          <w:p w14:paraId="27344C5D" w14:textId="77777777" w:rsidR="002B2DAD" w:rsidRDefault="002B2DAD" w:rsidP="002838B5">
            <w:pPr>
              <w:pStyle w:val="Default"/>
              <w:jc w:val="both"/>
            </w:pPr>
          </w:p>
          <w:p w14:paraId="1C625B23" w14:textId="77777777" w:rsidR="002B2DAD" w:rsidRDefault="002B2DAD" w:rsidP="002838B5">
            <w:pPr>
              <w:autoSpaceDE w:val="0"/>
              <w:autoSpaceDN w:val="0"/>
              <w:adjustRightInd w:val="0"/>
              <w:jc w:val="both"/>
              <w:rPr>
                <w:rFonts w:ascii="Arial" w:hAnsi="Arial" w:cs="Arial"/>
              </w:rPr>
            </w:pPr>
            <w:r>
              <w:rPr>
                <w:rFonts w:ascii="Arial" w:hAnsi="Arial" w:cs="Arial"/>
              </w:rPr>
              <w:t>12.2.2. A fiscalização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conforme dispõe o art. 70, da Lei n. 8.666/1993;</w:t>
            </w:r>
          </w:p>
          <w:p w14:paraId="044F0EE8" w14:textId="77777777" w:rsidR="002B2DAD" w:rsidRDefault="002B2DAD" w:rsidP="002838B5">
            <w:pPr>
              <w:autoSpaceDE w:val="0"/>
              <w:autoSpaceDN w:val="0"/>
              <w:adjustRightInd w:val="0"/>
              <w:jc w:val="both"/>
              <w:rPr>
                <w:rFonts w:ascii="Arial" w:eastAsia="Calibri" w:hAnsi="Arial" w:cs="Arial"/>
                <w:b/>
              </w:rPr>
            </w:pPr>
          </w:p>
        </w:tc>
      </w:tr>
      <w:tr w:rsidR="002B2DAD" w14:paraId="4796DEAA" w14:textId="77777777" w:rsidTr="002838B5">
        <w:trPr>
          <w:trHeight w:val="330"/>
          <w:jc w:val="center"/>
        </w:trPr>
        <w:tc>
          <w:tcPr>
            <w:tcW w:w="9089" w:type="dxa"/>
            <w:tcBorders>
              <w:top w:val="single" w:sz="4" w:space="0" w:color="auto"/>
              <w:left w:val="single" w:sz="4" w:space="0" w:color="auto"/>
              <w:bottom w:val="single" w:sz="4" w:space="0" w:color="auto"/>
              <w:right w:val="single" w:sz="4" w:space="0" w:color="000000"/>
            </w:tcBorders>
            <w:shd w:val="clear" w:color="auto" w:fill="B4C6E7"/>
            <w:hideMark/>
          </w:tcPr>
          <w:p w14:paraId="38A25B57" w14:textId="77777777" w:rsidR="002B2DAD" w:rsidRDefault="002B2DAD" w:rsidP="002838B5">
            <w:pPr>
              <w:pStyle w:val="PargrafodaLista"/>
              <w:ind w:left="0"/>
              <w:jc w:val="both"/>
            </w:pPr>
            <w:r>
              <w:rPr>
                <w:rFonts w:ascii="Arial" w:hAnsi="Arial" w:cs="Arial"/>
                <w:b/>
              </w:rPr>
              <w:t xml:space="preserve">13. CONDIÇÕES DE PAGAMENTO </w:t>
            </w:r>
          </w:p>
        </w:tc>
      </w:tr>
      <w:tr w:rsidR="002B2DAD" w14:paraId="6ECC524C" w14:textId="77777777" w:rsidTr="002838B5">
        <w:trPr>
          <w:trHeight w:val="517"/>
          <w:jc w:val="center"/>
        </w:trPr>
        <w:tc>
          <w:tcPr>
            <w:tcW w:w="9089" w:type="dxa"/>
            <w:tcBorders>
              <w:top w:val="single" w:sz="4" w:space="0" w:color="auto"/>
              <w:left w:val="single" w:sz="4" w:space="0" w:color="auto"/>
              <w:bottom w:val="single" w:sz="4" w:space="0" w:color="auto"/>
              <w:right w:val="single" w:sz="4" w:space="0" w:color="000000"/>
            </w:tcBorders>
          </w:tcPr>
          <w:p w14:paraId="01E8F33B" w14:textId="77777777" w:rsidR="002B2DAD" w:rsidRPr="00057CB7" w:rsidRDefault="002B2DAD" w:rsidP="002838B5">
            <w:pPr>
              <w:pStyle w:val="Corpodetexto21"/>
              <w:widowControl w:val="0"/>
              <w:rPr>
                <w:rFonts w:ascii="Arial" w:eastAsia="Calibri" w:hAnsi="Arial" w:cs="Arial"/>
                <w:color w:val="000000"/>
                <w:sz w:val="24"/>
                <w:szCs w:val="24"/>
                <w:lang w:eastAsia="en-US"/>
              </w:rPr>
            </w:pPr>
            <w:r>
              <w:rPr>
                <w:rFonts w:ascii="Arial" w:eastAsia="Calibri" w:hAnsi="Arial" w:cs="Arial"/>
                <w:color w:val="000000"/>
                <w:sz w:val="24"/>
                <w:szCs w:val="24"/>
                <w:lang w:eastAsia="en-US"/>
              </w:rPr>
              <w:t xml:space="preserve">13.1. </w:t>
            </w:r>
            <w:r w:rsidRPr="00AF0864">
              <w:rPr>
                <w:rFonts w:ascii="Arial" w:eastAsia="Calibri" w:hAnsi="Arial" w:cs="Arial"/>
                <w:color w:val="000000"/>
                <w:sz w:val="24"/>
                <w:szCs w:val="24"/>
                <w:lang w:eastAsia="en-US"/>
              </w:rPr>
              <w:t>O pagamento será feito conforme cronograma físico-financeiro, de acordo com as medições realizadas pela equipe da Prefeitura Municipal de Anaurilândia – MS.</w:t>
            </w:r>
          </w:p>
          <w:p w14:paraId="60C7DF3F" w14:textId="77777777" w:rsidR="002B2DAD" w:rsidRPr="007247F6" w:rsidRDefault="002B2DAD" w:rsidP="002838B5">
            <w:pPr>
              <w:pStyle w:val="Corpodetexto21"/>
              <w:widowControl w:val="0"/>
              <w:rPr>
                <w:rFonts w:ascii="Arial" w:hAnsi="Arial" w:cs="Arial"/>
                <w:b/>
                <w:sz w:val="24"/>
                <w:szCs w:val="24"/>
              </w:rPr>
            </w:pPr>
            <w:r w:rsidRPr="007247F6">
              <w:rPr>
                <w:rFonts w:ascii="Arial" w:hAnsi="Arial" w:cs="Arial"/>
                <w:b/>
                <w:sz w:val="24"/>
                <w:szCs w:val="24"/>
              </w:rPr>
              <w:t xml:space="preserve"> </w:t>
            </w:r>
          </w:p>
        </w:tc>
      </w:tr>
      <w:tr w:rsidR="002B2DAD" w14:paraId="139F99B1" w14:textId="77777777" w:rsidTr="002838B5">
        <w:trPr>
          <w:trHeight w:val="330"/>
          <w:jc w:val="center"/>
        </w:trPr>
        <w:tc>
          <w:tcPr>
            <w:tcW w:w="9089" w:type="dxa"/>
            <w:tcBorders>
              <w:top w:val="single" w:sz="4" w:space="0" w:color="auto"/>
              <w:left w:val="single" w:sz="4" w:space="0" w:color="auto"/>
              <w:bottom w:val="single" w:sz="4" w:space="0" w:color="auto"/>
              <w:right w:val="single" w:sz="4" w:space="0" w:color="000000"/>
            </w:tcBorders>
            <w:shd w:val="clear" w:color="auto" w:fill="B4C6E7"/>
            <w:hideMark/>
          </w:tcPr>
          <w:p w14:paraId="2F7E195C" w14:textId="77777777" w:rsidR="002B2DAD" w:rsidRDefault="002B2DAD" w:rsidP="002838B5">
            <w:pPr>
              <w:autoSpaceDE w:val="0"/>
              <w:autoSpaceDN w:val="0"/>
              <w:adjustRightInd w:val="0"/>
              <w:jc w:val="both"/>
              <w:rPr>
                <w:rFonts w:ascii="Arial" w:eastAsia="Calibri" w:hAnsi="Arial" w:cs="Arial"/>
                <w:color w:val="000000"/>
                <w:lang w:eastAsia="en-US"/>
              </w:rPr>
            </w:pPr>
            <w:r>
              <w:rPr>
                <w:rFonts w:ascii="Arial" w:eastAsia="Calibri" w:hAnsi="Arial" w:cs="Arial"/>
                <w:b/>
              </w:rPr>
              <w:t>14. FORMA DE REALIZAÇÃO DO PROCEDIMENTO</w:t>
            </w:r>
          </w:p>
        </w:tc>
      </w:tr>
      <w:tr w:rsidR="002B2DAD" w14:paraId="41D95A41" w14:textId="77777777" w:rsidTr="002838B5">
        <w:trPr>
          <w:trHeight w:val="333"/>
          <w:jc w:val="center"/>
        </w:trPr>
        <w:tc>
          <w:tcPr>
            <w:tcW w:w="9089" w:type="dxa"/>
            <w:tcBorders>
              <w:top w:val="single" w:sz="4" w:space="0" w:color="auto"/>
              <w:left w:val="single" w:sz="4" w:space="0" w:color="auto"/>
              <w:bottom w:val="single" w:sz="4" w:space="0" w:color="auto"/>
              <w:right w:val="single" w:sz="4" w:space="0" w:color="000000"/>
            </w:tcBorders>
          </w:tcPr>
          <w:p w14:paraId="6CD7E8C6" w14:textId="77777777" w:rsidR="002B2DAD" w:rsidRDefault="002B2DAD" w:rsidP="002838B5">
            <w:pPr>
              <w:autoSpaceDE w:val="0"/>
              <w:autoSpaceDN w:val="0"/>
              <w:adjustRightInd w:val="0"/>
              <w:jc w:val="both"/>
              <w:rPr>
                <w:rFonts w:ascii="Arial" w:eastAsia="Calibri" w:hAnsi="Arial" w:cs="Arial"/>
              </w:rPr>
            </w:pPr>
            <w:r>
              <w:rPr>
                <w:rFonts w:ascii="Arial" w:eastAsia="Calibri" w:hAnsi="Arial" w:cs="Arial"/>
              </w:rPr>
              <w:t xml:space="preserve">14.1. </w:t>
            </w:r>
            <w:r w:rsidRPr="00AF0864">
              <w:rPr>
                <w:rFonts w:ascii="Arial" w:eastAsia="Calibri" w:hAnsi="Arial" w:cs="Arial"/>
              </w:rPr>
              <w:t>O procedimento deverá ser realizado na modalidade de Tomada de Preços, pelo critério de julgamento de “menor preço global”.</w:t>
            </w:r>
          </w:p>
          <w:p w14:paraId="3209ED17" w14:textId="77777777" w:rsidR="002B2DAD" w:rsidRPr="0075695B" w:rsidRDefault="002B2DAD" w:rsidP="002838B5">
            <w:pPr>
              <w:autoSpaceDE w:val="0"/>
              <w:autoSpaceDN w:val="0"/>
              <w:adjustRightInd w:val="0"/>
              <w:jc w:val="both"/>
              <w:rPr>
                <w:rFonts w:ascii="Arial" w:eastAsia="Calibri" w:hAnsi="Arial" w:cs="Arial"/>
                <w:color w:val="FF0000"/>
              </w:rPr>
            </w:pPr>
          </w:p>
        </w:tc>
      </w:tr>
      <w:tr w:rsidR="002B2DAD" w14:paraId="1F608719" w14:textId="77777777" w:rsidTr="002838B5">
        <w:trPr>
          <w:trHeight w:val="322"/>
          <w:jc w:val="center"/>
        </w:trPr>
        <w:tc>
          <w:tcPr>
            <w:tcW w:w="9089" w:type="dxa"/>
            <w:tcBorders>
              <w:top w:val="single" w:sz="4" w:space="0" w:color="auto"/>
              <w:left w:val="single" w:sz="4" w:space="0" w:color="auto"/>
              <w:bottom w:val="single" w:sz="4" w:space="0" w:color="auto"/>
              <w:right w:val="single" w:sz="4" w:space="0" w:color="000000"/>
            </w:tcBorders>
            <w:shd w:val="clear" w:color="auto" w:fill="B4C6E7"/>
            <w:hideMark/>
          </w:tcPr>
          <w:p w14:paraId="4A6853B8" w14:textId="77777777" w:rsidR="002B2DAD" w:rsidRDefault="002B2DAD" w:rsidP="002838B5">
            <w:pPr>
              <w:autoSpaceDE w:val="0"/>
              <w:autoSpaceDN w:val="0"/>
              <w:adjustRightInd w:val="0"/>
              <w:jc w:val="both"/>
              <w:rPr>
                <w:rFonts w:ascii="Arial" w:eastAsia="Calibri" w:hAnsi="Arial" w:cs="Arial"/>
                <w:b/>
              </w:rPr>
            </w:pPr>
            <w:r>
              <w:rPr>
                <w:rFonts w:ascii="Arial" w:eastAsia="Calibri" w:hAnsi="Arial" w:cs="Arial"/>
                <w:b/>
              </w:rPr>
              <w:t>15. OBRIGAÇÕES DA CONTRATANTE</w:t>
            </w:r>
          </w:p>
        </w:tc>
      </w:tr>
      <w:tr w:rsidR="002B2DAD" w14:paraId="150E1797" w14:textId="77777777" w:rsidTr="002838B5">
        <w:trPr>
          <w:trHeight w:val="766"/>
          <w:jc w:val="center"/>
        </w:trPr>
        <w:tc>
          <w:tcPr>
            <w:tcW w:w="9089" w:type="dxa"/>
            <w:tcBorders>
              <w:top w:val="single" w:sz="4" w:space="0" w:color="auto"/>
              <w:left w:val="single" w:sz="4" w:space="0" w:color="auto"/>
              <w:bottom w:val="single" w:sz="4" w:space="0" w:color="auto"/>
              <w:right w:val="single" w:sz="4" w:space="0" w:color="000000"/>
            </w:tcBorders>
          </w:tcPr>
          <w:p w14:paraId="552B87F9" w14:textId="77777777" w:rsidR="002B2DAD" w:rsidRDefault="002B2DAD" w:rsidP="002838B5">
            <w:pPr>
              <w:autoSpaceDE w:val="0"/>
              <w:autoSpaceDN w:val="0"/>
              <w:adjustRightInd w:val="0"/>
              <w:jc w:val="both"/>
              <w:rPr>
                <w:rFonts w:ascii="Arial" w:eastAsia="Calibri" w:hAnsi="Arial" w:cs="Arial"/>
              </w:rPr>
            </w:pPr>
            <w:r>
              <w:rPr>
                <w:rFonts w:ascii="Arial" w:eastAsia="Calibri" w:hAnsi="Arial" w:cs="Arial"/>
              </w:rPr>
              <w:t>15.1 Cumprir todos os compromissos financeiros assumidos com a CONTRATADA;</w:t>
            </w:r>
          </w:p>
          <w:p w14:paraId="020C36A6" w14:textId="77777777" w:rsidR="002B2DAD" w:rsidRDefault="002B2DAD" w:rsidP="002838B5">
            <w:pPr>
              <w:autoSpaceDE w:val="0"/>
              <w:autoSpaceDN w:val="0"/>
              <w:adjustRightInd w:val="0"/>
              <w:jc w:val="both"/>
              <w:rPr>
                <w:rFonts w:ascii="Arial" w:eastAsia="Calibri" w:hAnsi="Arial" w:cs="Arial"/>
              </w:rPr>
            </w:pPr>
          </w:p>
          <w:p w14:paraId="299933F4" w14:textId="77777777" w:rsidR="002B2DAD" w:rsidRDefault="002B2DAD" w:rsidP="002838B5">
            <w:pPr>
              <w:autoSpaceDE w:val="0"/>
              <w:autoSpaceDN w:val="0"/>
              <w:adjustRightInd w:val="0"/>
              <w:jc w:val="both"/>
              <w:rPr>
                <w:rFonts w:ascii="Arial" w:eastAsia="Calibri" w:hAnsi="Arial" w:cs="Arial"/>
              </w:rPr>
            </w:pPr>
            <w:r>
              <w:rPr>
                <w:rFonts w:ascii="Arial" w:eastAsia="Calibri" w:hAnsi="Arial" w:cs="Arial"/>
              </w:rPr>
              <w:t>15.2. Notificar, formal e tempestivamente, a CONTRATADA sobre as irregularidades observadas no cumprimento deste Contrato;</w:t>
            </w:r>
          </w:p>
          <w:p w14:paraId="756AF394" w14:textId="77777777" w:rsidR="002B2DAD" w:rsidRDefault="002B2DAD" w:rsidP="002838B5">
            <w:pPr>
              <w:autoSpaceDE w:val="0"/>
              <w:autoSpaceDN w:val="0"/>
              <w:adjustRightInd w:val="0"/>
              <w:jc w:val="both"/>
              <w:rPr>
                <w:rFonts w:ascii="Arial" w:eastAsia="Calibri" w:hAnsi="Arial" w:cs="Arial"/>
              </w:rPr>
            </w:pPr>
          </w:p>
          <w:p w14:paraId="230F60BD" w14:textId="77777777" w:rsidR="002B2DAD" w:rsidRDefault="002B2DAD" w:rsidP="002838B5">
            <w:pPr>
              <w:autoSpaceDE w:val="0"/>
              <w:autoSpaceDN w:val="0"/>
              <w:adjustRightInd w:val="0"/>
              <w:jc w:val="both"/>
              <w:rPr>
                <w:rFonts w:ascii="Arial" w:eastAsia="Calibri" w:hAnsi="Arial" w:cs="Arial"/>
              </w:rPr>
            </w:pPr>
            <w:r>
              <w:rPr>
                <w:rFonts w:ascii="Arial" w:eastAsia="Calibri" w:hAnsi="Arial" w:cs="Arial"/>
              </w:rPr>
              <w:t>15.3. Notificar a CONTRATADA por escrito e com antecedência, sobre multas, penalidades e quaisquer débitos de sua responsabilidade;</w:t>
            </w:r>
          </w:p>
          <w:p w14:paraId="1FFF02C3" w14:textId="77777777" w:rsidR="002B2DAD" w:rsidRDefault="002B2DAD" w:rsidP="002838B5">
            <w:pPr>
              <w:autoSpaceDE w:val="0"/>
              <w:autoSpaceDN w:val="0"/>
              <w:adjustRightInd w:val="0"/>
              <w:jc w:val="both"/>
              <w:rPr>
                <w:rFonts w:ascii="Arial" w:eastAsia="Calibri" w:hAnsi="Arial" w:cs="Arial"/>
              </w:rPr>
            </w:pPr>
          </w:p>
          <w:p w14:paraId="1519ACFD" w14:textId="77777777" w:rsidR="002B2DAD" w:rsidRPr="00AA7279" w:rsidRDefault="002B2DAD" w:rsidP="002838B5">
            <w:pPr>
              <w:autoSpaceDE w:val="0"/>
              <w:autoSpaceDN w:val="0"/>
              <w:adjustRightInd w:val="0"/>
              <w:jc w:val="both"/>
              <w:rPr>
                <w:rFonts w:ascii="Arial" w:eastAsia="Calibri" w:hAnsi="Arial" w:cs="Arial"/>
                <w:color w:val="FF0000"/>
              </w:rPr>
            </w:pPr>
            <w:r>
              <w:rPr>
                <w:rFonts w:ascii="Arial" w:eastAsia="Calibri" w:hAnsi="Arial" w:cs="Arial"/>
              </w:rPr>
              <w:t>15.4. Aplicar as sanções administrativas contratuais pertinentes, em caso de inadimplemento.</w:t>
            </w:r>
          </w:p>
        </w:tc>
      </w:tr>
      <w:tr w:rsidR="002B2DAD" w14:paraId="4FE7A53A" w14:textId="77777777" w:rsidTr="002838B5">
        <w:trPr>
          <w:trHeight w:val="291"/>
          <w:jc w:val="center"/>
        </w:trPr>
        <w:tc>
          <w:tcPr>
            <w:tcW w:w="9089" w:type="dxa"/>
            <w:tcBorders>
              <w:top w:val="single" w:sz="4" w:space="0" w:color="auto"/>
              <w:left w:val="single" w:sz="4" w:space="0" w:color="auto"/>
              <w:bottom w:val="single" w:sz="4" w:space="0" w:color="auto"/>
              <w:right w:val="single" w:sz="4" w:space="0" w:color="000000"/>
            </w:tcBorders>
            <w:shd w:val="clear" w:color="auto" w:fill="B4C6E7"/>
            <w:hideMark/>
          </w:tcPr>
          <w:p w14:paraId="58ABBFBD" w14:textId="77777777" w:rsidR="002B2DAD" w:rsidRDefault="002B2DAD" w:rsidP="002838B5">
            <w:pPr>
              <w:autoSpaceDE w:val="0"/>
              <w:autoSpaceDN w:val="0"/>
              <w:adjustRightInd w:val="0"/>
              <w:jc w:val="both"/>
              <w:rPr>
                <w:rFonts w:ascii="Arial" w:eastAsia="Calibri" w:hAnsi="Arial" w:cs="Arial"/>
                <w:b/>
              </w:rPr>
            </w:pPr>
            <w:r>
              <w:rPr>
                <w:rFonts w:ascii="Arial" w:eastAsia="Calibri" w:hAnsi="Arial" w:cs="Arial"/>
                <w:b/>
              </w:rPr>
              <w:t>16. OBRIGAÇÕES DA CONTRATADA</w:t>
            </w:r>
          </w:p>
        </w:tc>
      </w:tr>
      <w:tr w:rsidR="002B2DAD" w14:paraId="76E70AA5" w14:textId="77777777" w:rsidTr="002838B5">
        <w:trPr>
          <w:trHeight w:val="337"/>
          <w:jc w:val="center"/>
        </w:trPr>
        <w:tc>
          <w:tcPr>
            <w:tcW w:w="9089" w:type="dxa"/>
            <w:tcBorders>
              <w:top w:val="single" w:sz="4" w:space="0" w:color="auto"/>
              <w:left w:val="single" w:sz="4" w:space="0" w:color="auto"/>
              <w:bottom w:val="single" w:sz="4" w:space="0" w:color="auto"/>
              <w:right w:val="single" w:sz="4" w:space="0" w:color="auto"/>
            </w:tcBorders>
            <w:shd w:val="clear" w:color="auto" w:fill="FFFFFF"/>
          </w:tcPr>
          <w:p w14:paraId="04BA8DAC" w14:textId="77777777" w:rsidR="002B2DAD" w:rsidRDefault="002B2DAD" w:rsidP="002838B5">
            <w:pPr>
              <w:autoSpaceDE w:val="0"/>
              <w:autoSpaceDN w:val="0"/>
              <w:adjustRightInd w:val="0"/>
              <w:jc w:val="both"/>
              <w:rPr>
                <w:rFonts w:ascii="Arial" w:eastAsia="Calibri" w:hAnsi="Arial" w:cs="Arial"/>
              </w:rPr>
            </w:pPr>
          </w:p>
          <w:p w14:paraId="03D9ACAC" w14:textId="77777777" w:rsidR="002B2DAD" w:rsidRDefault="002B2DAD" w:rsidP="002838B5">
            <w:pPr>
              <w:autoSpaceDE w:val="0"/>
              <w:autoSpaceDN w:val="0"/>
              <w:adjustRightInd w:val="0"/>
              <w:jc w:val="both"/>
              <w:rPr>
                <w:rFonts w:ascii="Arial" w:eastAsia="Calibri" w:hAnsi="Arial" w:cs="Arial"/>
              </w:rPr>
            </w:pPr>
            <w:r>
              <w:rPr>
                <w:rFonts w:ascii="Arial" w:eastAsia="Calibri" w:hAnsi="Arial" w:cs="Arial"/>
              </w:rPr>
              <w:t xml:space="preserve">16.1 Efetuar </w:t>
            </w:r>
            <w:r w:rsidRPr="00AF0864">
              <w:rPr>
                <w:rFonts w:ascii="Arial" w:eastAsia="Calibri" w:hAnsi="Arial" w:cs="Arial"/>
              </w:rPr>
              <w:t>o contrato conforme especificações deste Projeto Básico e de sua proposta, com a alocação dos empregados necessários ao perfeito cumprimento das cláusulas contratuais, além de fornecer e utilizar os materiais e equipamentos, ferramentas e utensílios necessários, na qualidade e quantidade mínimas especificadas neste Projeto Básico e em sua proposta;</w:t>
            </w:r>
          </w:p>
          <w:p w14:paraId="50C1E3E7" w14:textId="77777777" w:rsidR="002B2DAD" w:rsidRDefault="002B2DAD" w:rsidP="002838B5">
            <w:pPr>
              <w:autoSpaceDE w:val="0"/>
              <w:autoSpaceDN w:val="0"/>
              <w:adjustRightInd w:val="0"/>
              <w:jc w:val="both"/>
              <w:rPr>
                <w:rFonts w:ascii="Arial" w:eastAsia="Calibri" w:hAnsi="Arial" w:cs="Arial"/>
              </w:rPr>
            </w:pPr>
          </w:p>
          <w:p w14:paraId="3950EF35" w14:textId="77777777" w:rsidR="002B2DAD" w:rsidRDefault="002B2DAD" w:rsidP="002838B5">
            <w:pPr>
              <w:autoSpaceDE w:val="0"/>
              <w:autoSpaceDN w:val="0"/>
              <w:adjustRightInd w:val="0"/>
              <w:jc w:val="both"/>
              <w:rPr>
                <w:rFonts w:ascii="Arial" w:eastAsia="Calibri" w:hAnsi="Arial" w:cs="Arial"/>
              </w:rPr>
            </w:pPr>
            <w:r>
              <w:rPr>
                <w:rFonts w:ascii="Arial" w:eastAsia="Calibri" w:hAnsi="Arial" w:cs="Arial"/>
              </w:rPr>
              <w:t xml:space="preserve">16.2. </w:t>
            </w:r>
            <w:r w:rsidRPr="00AF0864">
              <w:rPr>
                <w:rFonts w:ascii="Arial" w:eastAsia="Calibri" w:hAnsi="Arial" w:cs="Arial"/>
              </w:rPr>
              <w:t xml:space="preserve">Reparar, corrigir, remover ou substituir, às suas expensas, no total ou em parte, no prazo fixado pelo fiscal do contrato, os serviços/obras efetuados em que </w:t>
            </w:r>
            <w:r w:rsidRPr="00AF0864">
              <w:rPr>
                <w:rFonts w:ascii="Arial" w:eastAsia="Calibri" w:hAnsi="Arial" w:cs="Arial"/>
              </w:rPr>
              <w:lastRenderedPageBreak/>
              <w:t>se verificarem vícios, defeitos ou incorreções resultantes da execução ou dos materiais empregados;</w:t>
            </w:r>
          </w:p>
          <w:p w14:paraId="70F5995F" w14:textId="77777777" w:rsidR="002B2DAD" w:rsidRDefault="002B2DAD" w:rsidP="002838B5">
            <w:pPr>
              <w:autoSpaceDE w:val="0"/>
              <w:autoSpaceDN w:val="0"/>
              <w:adjustRightInd w:val="0"/>
              <w:jc w:val="both"/>
              <w:rPr>
                <w:rFonts w:ascii="Arial" w:eastAsia="Calibri" w:hAnsi="Arial" w:cs="Arial"/>
              </w:rPr>
            </w:pPr>
          </w:p>
          <w:p w14:paraId="1909B88A" w14:textId="77777777" w:rsidR="002B2DAD" w:rsidRDefault="002B2DAD" w:rsidP="002838B5">
            <w:pPr>
              <w:autoSpaceDE w:val="0"/>
              <w:autoSpaceDN w:val="0"/>
              <w:adjustRightInd w:val="0"/>
              <w:jc w:val="both"/>
              <w:rPr>
                <w:rFonts w:ascii="Arial" w:eastAsia="Calibri" w:hAnsi="Arial" w:cs="Arial"/>
              </w:rPr>
            </w:pPr>
            <w:r>
              <w:rPr>
                <w:rFonts w:ascii="Arial" w:eastAsia="Calibri" w:hAnsi="Arial" w:cs="Arial"/>
              </w:rPr>
              <w:t xml:space="preserve">16.3. </w:t>
            </w:r>
            <w:r w:rsidRPr="008C3863">
              <w:rPr>
                <w:rFonts w:ascii="Arial" w:eastAsia="Calibri" w:hAnsi="Arial" w:cs="Arial"/>
              </w:rPr>
              <w:t>Responsabilizar-se pelos vícios e danos decorrentes da execução do objeto, de acordo com os artigos 14 e 17 a 27, do Código de Defesa do Consumidor (Lei nº 8.078, de 1990), ficando a Contratante autorizada a descontar da garantia prestada, caso exigida no edital, ou dos pagamentos devidos à Contratada, o valor correspondente aos danos sofridos;</w:t>
            </w:r>
          </w:p>
          <w:p w14:paraId="24F956AF" w14:textId="77777777" w:rsidR="002B2DAD" w:rsidRDefault="002B2DAD" w:rsidP="002838B5">
            <w:pPr>
              <w:autoSpaceDE w:val="0"/>
              <w:autoSpaceDN w:val="0"/>
              <w:adjustRightInd w:val="0"/>
              <w:jc w:val="both"/>
              <w:rPr>
                <w:rFonts w:ascii="Arial" w:eastAsia="Calibri" w:hAnsi="Arial" w:cs="Arial"/>
              </w:rPr>
            </w:pPr>
          </w:p>
          <w:p w14:paraId="0C7F352B" w14:textId="77777777" w:rsidR="002B2DAD" w:rsidRDefault="002B2DAD" w:rsidP="002838B5">
            <w:pPr>
              <w:autoSpaceDE w:val="0"/>
              <w:autoSpaceDN w:val="0"/>
              <w:adjustRightInd w:val="0"/>
              <w:jc w:val="both"/>
              <w:rPr>
                <w:rFonts w:ascii="Arial" w:eastAsia="Calibri" w:hAnsi="Arial" w:cs="Arial"/>
              </w:rPr>
            </w:pPr>
            <w:r>
              <w:rPr>
                <w:rFonts w:ascii="Arial" w:eastAsia="Calibri" w:hAnsi="Arial" w:cs="Arial"/>
              </w:rPr>
              <w:t xml:space="preserve">16.4. </w:t>
            </w:r>
            <w:r w:rsidRPr="008C3863">
              <w:rPr>
                <w:rFonts w:ascii="Arial" w:eastAsia="Calibri" w:hAnsi="Arial" w:cs="Arial"/>
              </w:rPr>
              <w:t>Utilizar empregados habilitados e com conhecimentos básicos do objeto a ser executado, em conformidade com as normas e determinações em vigor;</w:t>
            </w:r>
          </w:p>
          <w:p w14:paraId="072771F0" w14:textId="77777777" w:rsidR="002B2DAD" w:rsidRDefault="002B2DAD" w:rsidP="002838B5">
            <w:pPr>
              <w:autoSpaceDE w:val="0"/>
              <w:autoSpaceDN w:val="0"/>
              <w:adjustRightInd w:val="0"/>
              <w:jc w:val="both"/>
              <w:rPr>
                <w:rFonts w:ascii="Arial" w:eastAsia="Calibri" w:hAnsi="Arial" w:cs="Arial"/>
              </w:rPr>
            </w:pPr>
          </w:p>
          <w:p w14:paraId="0F4ACA53" w14:textId="77777777" w:rsidR="002B2DAD" w:rsidRDefault="002B2DAD" w:rsidP="002838B5">
            <w:pPr>
              <w:autoSpaceDE w:val="0"/>
              <w:autoSpaceDN w:val="0"/>
              <w:adjustRightInd w:val="0"/>
              <w:jc w:val="both"/>
              <w:rPr>
                <w:rFonts w:ascii="Arial" w:eastAsia="Calibri" w:hAnsi="Arial" w:cs="Arial"/>
              </w:rPr>
            </w:pPr>
            <w:r>
              <w:rPr>
                <w:rFonts w:ascii="Arial" w:eastAsia="Calibri" w:hAnsi="Arial" w:cs="Arial"/>
              </w:rPr>
              <w:t xml:space="preserve">16.5. </w:t>
            </w:r>
            <w:r w:rsidRPr="008C3863">
              <w:rPr>
                <w:rFonts w:ascii="Arial" w:eastAsia="Calibri" w:hAnsi="Arial" w:cs="Arial"/>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14:paraId="4340863A" w14:textId="77777777" w:rsidR="002B2DAD" w:rsidRDefault="002B2DAD" w:rsidP="002838B5">
            <w:pPr>
              <w:autoSpaceDE w:val="0"/>
              <w:autoSpaceDN w:val="0"/>
              <w:adjustRightInd w:val="0"/>
              <w:jc w:val="both"/>
              <w:rPr>
                <w:rFonts w:ascii="Arial" w:eastAsia="Calibri" w:hAnsi="Arial" w:cs="Arial"/>
              </w:rPr>
            </w:pPr>
          </w:p>
          <w:p w14:paraId="1D6A4221" w14:textId="77777777" w:rsidR="002B2DAD" w:rsidRDefault="002B2DAD" w:rsidP="002838B5">
            <w:pPr>
              <w:autoSpaceDE w:val="0"/>
              <w:autoSpaceDN w:val="0"/>
              <w:adjustRightInd w:val="0"/>
              <w:jc w:val="both"/>
              <w:rPr>
                <w:rFonts w:ascii="Arial" w:eastAsia="Calibri" w:hAnsi="Arial" w:cs="Arial"/>
              </w:rPr>
            </w:pPr>
            <w:r>
              <w:rPr>
                <w:rFonts w:ascii="Arial" w:eastAsia="Calibri" w:hAnsi="Arial" w:cs="Arial"/>
              </w:rPr>
              <w:t xml:space="preserve">16.5.1. </w:t>
            </w:r>
            <w:r w:rsidRPr="008C3863">
              <w:rPr>
                <w:rFonts w:ascii="Arial" w:eastAsia="Calibri" w:hAnsi="Arial" w:cs="Arial"/>
              </w:rPr>
              <w:t>A Administração Pública não se vincula às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14:paraId="1077A46A" w14:textId="77777777" w:rsidR="002B2DAD" w:rsidRDefault="002B2DAD" w:rsidP="002838B5">
            <w:pPr>
              <w:autoSpaceDE w:val="0"/>
              <w:autoSpaceDN w:val="0"/>
              <w:adjustRightInd w:val="0"/>
              <w:jc w:val="both"/>
              <w:rPr>
                <w:rFonts w:ascii="Arial" w:eastAsia="Calibri" w:hAnsi="Arial" w:cs="Arial"/>
              </w:rPr>
            </w:pPr>
          </w:p>
          <w:p w14:paraId="58EB215E" w14:textId="77777777" w:rsidR="002B2DAD" w:rsidRDefault="002B2DAD" w:rsidP="002838B5">
            <w:pPr>
              <w:autoSpaceDE w:val="0"/>
              <w:autoSpaceDN w:val="0"/>
              <w:adjustRightInd w:val="0"/>
              <w:jc w:val="both"/>
              <w:rPr>
                <w:rFonts w:ascii="Arial" w:eastAsia="Calibri" w:hAnsi="Arial" w:cs="Arial"/>
              </w:rPr>
            </w:pPr>
            <w:r>
              <w:rPr>
                <w:rFonts w:ascii="Arial" w:eastAsia="Calibri" w:hAnsi="Arial" w:cs="Arial"/>
              </w:rPr>
              <w:t xml:space="preserve">16.6. </w:t>
            </w:r>
            <w:r w:rsidRPr="008C3863">
              <w:rPr>
                <w:rFonts w:ascii="Arial" w:eastAsia="Calibri" w:hAnsi="Arial" w:cs="Arial"/>
              </w:rPr>
              <w:t>Comunicar ao Fiscal do contrato, no prazo de 24 (vinte e quatro) horas, qualquer ocorrência anormal ou acidente que se verifique no local dos serviços.</w:t>
            </w:r>
          </w:p>
          <w:p w14:paraId="4F6BE917" w14:textId="77777777" w:rsidR="002B2DAD" w:rsidRDefault="002B2DAD" w:rsidP="002838B5">
            <w:pPr>
              <w:autoSpaceDE w:val="0"/>
              <w:autoSpaceDN w:val="0"/>
              <w:adjustRightInd w:val="0"/>
              <w:jc w:val="both"/>
              <w:rPr>
                <w:rFonts w:ascii="Arial" w:eastAsia="Calibri" w:hAnsi="Arial" w:cs="Arial"/>
              </w:rPr>
            </w:pPr>
          </w:p>
          <w:p w14:paraId="79D9FE4E" w14:textId="77777777" w:rsidR="002B2DAD" w:rsidRDefault="002B2DAD" w:rsidP="002838B5">
            <w:pPr>
              <w:autoSpaceDE w:val="0"/>
              <w:autoSpaceDN w:val="0"/>
              <w:adjustRightInd w:val="0"/>
              <w:jc w:val="both"/>
              <w:rPr>
                <w:rFonts w:ascii="Arial" w:eastAsia="Calibri" w:hAnsi="Arial" w:cs="Arial"/>
              </w:rPr>
            </w:pPr>
            <w:r>
              <w:rPr>
                <w:rFonts w:ascii="Arial" w:eastAsia="Calibri" w:hAnsi="Arial" w:cs="Arial"/>
              </w:rPr>
              <w:t xml:space="preserve">16.7. </w:t>
            </w:r>
            <w:r w:rsidRPr="008C3863">
              <w:rPr>
                <w:rFonts w:ascii="Arial" w:eastAsia="Calibri" w:hAnsi="Arial" w:cs="Arial"/>
              </w:rPr>
              <w:t>Assegurar aos seus trabalhadores ambiente de trabalho, inclusive equipamentos e instalações, em condições adequadas ao cumprimento das normas de saúde, segurança e bem-estar no trabalho;</w:t>
            </w:r>
          </w:p>
          <w:p w14:paraId="3AFDE634" w14:textId="77777777" w:rsidR="002B2DAD" w:rsidRDefault="002B2DAD" w:rsidP="002838B5">
            <w:pPr>
              <w:autoSpaceDE w:val="0"/>
              <w:autoSpaceDN w:val="0"/>
              <w:adjustRightInd w:val="0"/>
              <w:jc w:val="both"/>
              <w:rPr>
                <w:rFonts w:ascii="Arial" w:eastAsia="Calibri" w:hAnsi="Arial" w:cs="Arial"/>
              </w:rPr>
            </w:pPr>
          </w:p>
          <w:p w14:paraId="39753A13" w14:textId="77777777" w:rsidR="002B2DAD" w:rsidRDefault="002B2DAD" w:rsidP="002838B5">
            <w:pPr>
              <w:autoSpaceDE w:val="0"/>
              <w:autoSpaceDN w:val="0"/>
              <w:adjustRightInd w:val="0"/>
              <w:jc w:val="both"/>
              <w:rPr>
                <w:rFonts w:ascii="Arial" w:eastAsia="Calibri" w:hAnsi="Arial" w:cs="Arial"/>
              </w:rPr>
            </w:pPr>
            <w:r>
              <w:rPr>
                <w:rFonts w:ascii="Arial" w:eastAsia="Calibri" w:hAnsi="Arial" w:cs="Arial"/>
              </w:rPr>
              <w:t xml:space="preserve">16.8. </w:t>
            </w:r>
            <w:r w:rsidRPr="008C3863">
              <w:rPr>
                <w:rFonts w:ascii="Arial" w:eastAsia="Calibri" w:hAnsi="Arial" w:cs="Arial"/>
              </w:rPr>
              <w:t>Paralisar, por determinação da Contratante, qualquer atividade que não esteja sendo executada de acordo com a boa técnica ou que ponha em risco a segurança de pessoas ou bens de terceiros.</w:t>
            </w:r>
          </w:p>
          <w:p w14:paraId="6141B4EE" w14:textId="77777777" w:rsidR="002B2DAD" w:rsidRDefault="002B2DAD" w:rsidP="002838B5">
            <w:pPr>
              <w:autoSpaceDE w:val="0"/>
              <w:autoSpaceDN w:val="0"/>
              <w:adjustRightInd w:val="0"/>
              <w:jc w:val="both"/>
              <w:rPr>
                <w:rFonts w:ascii="Arial" w:eastAsia="Calibri" w:hAnsi="Arial" w:cs="Arial"/>
              </w:rPr>
            </w:pPr>
          </w:p>
          <w:p w14:paraId="30C6F9FC" w14:textId="77777777" w:rsidR="002B2DAD" w:rsidRDefault="002B2DAD" w:rsidP="002838B5">
            <w:pPr>
              <w:autoSpaceDE w:val="0"/>
              <w:autoSpaceDN w:val="0"/>
              <w:adjustRightInd w:val="0"/>
              <w:jc w:val="both"/>
              <w:rPr>
                <w:rFonts w:ascii="Arial" w:eastAsia="Calibri" w:hAnsi="Arial" w:cs="Arial"/>
              </w:rPr>
            </w:pPr>
            <w:r>
              <w:rPr>
                <w:rFonts w:ascii="Arial" w:eastAsia="Calibri" w:hAnsi="Arial" w:cs="Arial"/>
              </w:rPr>
              <w:t xml:space="preserve">16.9. </w:t>
            </w:r>
            <w:r w:rsidRPr="008C3863">
              <w:rPr>
                <w:rFonts w:ascii="Arial" w:eastAsia="Calibri" w:hAnsi="Arial" w:cs="Arial"/>
              </w:rPr>
              <w:t>Promover a guarda, manutenção e vigilância de materiais, ferramentas, e tudo o que for necessário à execução dos serviços, durante a vigência do contrato.</w:t>
            </w:r>
          </w:p>
          <w:p w14:paraId="5C71051F" w14:textId="77777777" w:rsidR="002B2DAD" w:rsidRDefault="002B2DAD" w:rsidP="002838B5">
            <w:pPr>
              <w:autoSpaceDE w:val="0"/>
              <w:autoSpaceDN w:val="0"/>
              <w:adjustRightInd w:val="0"/>
              <w:jc w:val="both"/>
              <w:rPr>
                <w:rFonts w:ascii="Arial" w:eastAsia="Calibri" w:hAnsi="Arial" w:cs="Arial"/>
              </w:rPr>
            </w:pPr>
          </w:p>
          <w:p w14:paraId="76DE6886" w14:textId="77777777" w:rsidR="002B2DAD" w:rsidRDefault="002B2DAD" w:rsidP="002838B5">
            <w:pPr>
              <w:autoSpaceDE w:val="0"/>
              <w:autoSpaceDN w:val="0"/>
              <w:adjustRightInd w:val="0"/>
              <w:jc w:val="both"/>
              <w:rPr>
                <w:rFonts w:ascii="Arial" w:eastAsia="Calibri" w:hAnsi="Arial" w:cs="Arial"/>
              </w:rPr>
            </w:pPr>
            <w:r>
              <w:rPr>
                <w:rFonts w:ascii="Arial" w:eastAsia="Calibri" w:hAnsi="Arial" w:cs="Arial"/>
              </w:rPr>
              <w:t xml:space="preserve">16.10. </w:t>
            </w:r>
            <w:r w:rsidRPr="008C3863">
              <w:rPr>
                <w:rFonts w:ascii="Arial" w:eastAsia="Calibri" w:hAnsi="Arial" w:cs="Arial"/>
              </w:rPr>
              <w:t>Submeter previamente, por escrito, à Contratante, para análise e aprovação, quaisquer mudanças nos métodos executivos que fujam às especificações do memorial descritivo.</w:t>
            </w:r>
          </w:p>
          <w:p w14:paraId="4D5CDCF5" w14:textId="77777777" w:rsidR="002B2DAD" w:rsidRDefault="002B2DAD" w:rsidP="002838B5">
            <w:pPr>
              <w:autoSpaceDE w:val="0"/>
              <w:autoSpaceDN w:val="0"/>
              <w:adjustRightInd w:val="0"/>
              <w:jc w:val="both"/>
              <w:rPr>
                <w:rFonts w:ascii="Arial" w:eastAsia="Calibri" w:hAnsi="Arial" w:cs="Arial"/>
              </w:rPr>
            </w:pPr>
          </w:p>
          <w:p w14:paraId="7E957BA4" w14:textId="77777777" w:rsidR="002B2DAD" w:rsidRDefault="002B2DAD" w:rsidP="002838B5">
            <w:pPr>
              <w:autoSpaceDE w:val="0"/>
              <w:autoSpaceDN w:val="0"/>
              <w:adjustRightInd w:val="0"/>
              <w:jc w:val="both"/>
              <w:rPr>
                <w:rFonts w:ascii="Arial" w:eastAsia="Calibri" w:hAnsi="Arial" w:cs="Arial"/>
              </w:rPr>
            </w:pPr>
            <w:r>
              <w:rPr>
                <w:rFonts w:ascii="Arial" w:eastAsia="Calibri" w:hAnsi="Arial" w:cs="Arial"/>
              </w:rPr>
              <w:t xml:space="preserve">16.11. </w:t>
            </w:r>
            <w:r w:rsidRPr="008C3863">
              <w:rPr>
                <w:rFonts w:ascii="Arial" w:eastAsia="Calibri" w:hAnsi="Arial" w:cs="Arial"/>
              </w:rPr>
              <w:t>Não permitir a utilização de qualquer trabalho do menor de dezesseis anos, exceto na condição de aprendiz para os maiores de quatorze anos; nem permitir a utilização do trabalho do menor de dezoito anos em trabalho noturno, perigoso ou insalubre;</w:t>
            </w:r>
          </w:p>
          <w:p w14:paraId="47B53E36" w14:textId="77777777" w:rsidR="002B2DAD" w:rsidRDefault="002B2DAD" w:rsidP="002838B5">
            <w:pPr>
              <w:autoSpaceDE w:val="0"/>
              <w:autoSpaceDN w:val="0"/>
              <w:adjustRightInd w:val="0"/>
              <w:jc w:val="both"/>
              <w:rPr>
                <w:rFonts w:ascii="Arial" w:eastAsia="Calibri" w:hAnsi="Arial" w:cs="Arial"/>
              </w:rPr>
            </w:pPr>
          </w:p>
          <w:p w14:paraId="0F206C5F" w14:textId="77777777" w:rsidR="002B2DAD" w:rsidRDefault="002B2DAD" w:rsidP="002838B5">
            <w:pPr>
              <w:autoSpaceDE w:val="0"/>
              <w:autoSpaceDN w:val="0"/>
              <w:adjustRightInd w:val="0"/>
              <w:jc w:val="both"/>
              <w:rPr>
                <w:rFonts w:ascii="Arial" w:eastAsia="Calibri" w:hAnsi="Arial" w:cs="Arial"/>
              </w:rPr>
            </w:pPr>
            <w:r>
              <w:rPr>
                <w:rFonts w:ascii="Arial" w:eastAsia="Calibri" w:hAnsi="Arial" w:cs="Arial"/>
              </w:rPr>
              <w:t>16.12. Não transferir a outrem, no todo ou em parte, o objeto adjudicado.</w:t>
            </w:r>
          </w:p>
          <w:p w14:paraId="69EA2850" w14:textId="77777777" w:rsidR="002B2DAD" w:rsidRDefault="002B2DAD" w:rsidP="002838B5">
            <w:pPr>
              <w:autoSpaceDE w:val="0"/>
              <w:autoSpaceDN w:val="0"/>
              <w:adjustRightInd w:val="0"/>
              <w:jc w:val="both"/>
              <w:rPr>
                <w:rFonts w:ascii="Arial" w:eastAsia="Calibri" w:hAnsi="Arial" w:cs="Arial"/>
              </w:rPr>
            </w:pPr>
          </w:p>
          <w:p w14:paraId="571980EB" w14:textId="77777777" w:rsidR="002B2DAD" w:rsidRDefault="002B2DAD" w:rsidP="002838B5">
            <w:pPr>
              <w:autoSpaceDE w:val="0"/>
              <w:autoSpaceDN w:val="0"/>
              <w:adjustRightInd w:val="0"/>
              <w:jc w:val="both"/>
              <w:rPr>
                <w:rFonts w:ascii="Arial" w:eastAsia="Calibri" w:hAnsi="Arial" w:cs="Arial"/>
              </w:rPr>
            </w:pPr>
            <w:r>
              <w:rPr>
                <w:rFonts w:ascii="Arial" w:eastAsia="Calibri" w:hAnsi="Arial" w:cs="Arial"/>
              </w:rPr>
              <w:t>16.13. Aceitar nas mesmas condições contratuais os acréscimos ou supressões de até 25% (vinte e cinco por cento), de acordo com o § 1º do artigo 65 da Lei Federal nº 8.666/93.</w:t>
            </w:r>
          </w:p>
          <w:p w14:paraId="08739AE1" w14:textId="77777777" w:rsidR="002B2DAD" w:rsidRDefault="002B2DAD" w:rsidP="002838B5">
            <w:pPr>
              <w:autoSpaceDE w:val="0"/>
              <w:autoSpaceDN w:val="0"/>
              <w:adjustRightInd w:val="0"/>
              <w:jc w:val="both"/>
              <w:rPr>
                <w:rFonts w:ascii="Arial" w:eastAsia="Calibri" w:hAnsi="Arial" w:cs="Arial"/>
              </w:rPr>
            </w:pPr>
          </w:p>
          <w:p w14:paraId="5609659B" w14:textId="77777777" w:rsidR="002B2DAD" w:rsidRDefault="002B2DAD" w:rsidP="002838B5">
            <w:pPr>
              <w:autoSpaceDE w:val="0"/>
              <w:autoSpaceDN w:val="0"/>
              <w:adjustRightInd w:val="0"/>
              <w:jc w:val="both"/>
              <w:rPr>
                <w:rFonts w:ascii="Arial" w:eastAsia="Calibri" w:hAnsi="Arial" w:cs="Arial"/>
              </w:rPr>
            </w:pPr>
            <w:r>
              <w:rPr>
                <w:rFonts w:ascii="Arial" w:eastAsia="Calibri" w:hAnsi="Arial" w:cs="Arial"/>
              </w:rPr>
              <w:t>16.14. Manter todas as condições de habilitação e qualificação exigidas na presente licitação, bem como a compatibilidade com as obrigações assumidas.</w:t>
            </w:r>
          </w:p>
          <w:p w14:paraId="418BCA2B" w14:textId="77777777" w:rsidR="002B2DAD" w:rsidRDefault="002B2DAD" w:rsidP="002838B5">
            <w:pPr>
              <w:autoSpaceDE w:val="0"/>
              <w:autoSpaceDN w:val="0"/>
              <w:adjustRightInd w:val="0"/>
              <w:jc w:val="both"/>
              <w:rPr>
                <w:rFonts w:ascii="Arial" w:eastAsia="Calibri" w:hAnsi="Arial" w:cs="Arial"/>
              </w:rPr>
            </w:pPr>
          </w:p>
          <w:p w14:paraId="2AD7ABD0" w14:textId="77777777" w:rsidR="002B2DAD" w:rsidRDefault="002B2DAD" w:rsidP="002838B5">
            <w:pPr>
              <w:autoSpaceDE w:val="0"/>
              <w:autoSpaceDN w:val="0"/>
              <w:adjustRightInd w:val="0"/>
              <w:jc w:val="both"/>
              <w:rPr>
                <w:rFonts w:ascii="Arial" w:eastAsia="Calibri" w:hAnsi="Arial" w:cs="Arial"/>
              </w:rPr>
            </w:pPr>
            <w:r>
              <w:rPr>
                <w:rFonts w:ascii="Arial" w:eastAsia="Calibri" w:hAnsi="Arial" w:cs="Arial"/>
              </w:rPr>
              <w:t xml:space="preserve">16.15. </w:t>
            </w:r>
            <w:r w:rsidRPr="008C3863">
              <w:rPr>
                <w:rFonts w:ascii="Arial" w:eastAsia="Calibri" w:hAnsi="Arial" w:cs="Arial"/>
              </w:rPr>
              <w:t>Manter os empregados nos horários predeterminados pela Contratante;</w:t>
            </w:r>
          </w:p>
          <w:p w14:paraId="2EE71C63" w14:textId="77777777" w:rsidR="002B2DAD" w:rsidRDefault="002B2DAD" w:rsidP="002838B5">
            <w:pPr>
              <w:autoSpaceDE w:val="0"/>
              <w:autoSpaceDN w:val="0"/>
              <w:adjustRightInd w:val="0"/>
              <w:jc w:val="both"/>
              <w:rPr>
                <w:rFonts w:ascii="Arial" w:eastAsia="Calibri" w:hAnsi="Arial" w:cs="Arial"/>
              </w:rPr>
            </w:pPr>
          </w:p>
          <w:p w14:paraId="7338C2ED" w14:textId="77777777" w:rsidR="002B2DAD" w:rsidRDefault="002B2DAD" w:rsidP="002838B5">
            <w:pPr>
              <w:autoSpaceDE w:val="0"/>
              <w:autoSpaceDN w:val="0"/>
              <w:adjustRightInd w:val="0"/>
              <w:jc w:val="both"/>
              <w:rPr>
                <w:rFonts w:ascii="Arial" w:eastAsia="Calibri" w:hAnsi="Arial" w:cs="Arial"/>
              </w:rPr>
            </w:pPr>
            <w:r>
              <w:rPr>
                <w:rFonts w:ascii="Arial" w:eastAsia="Calibri" w:hAnsi="Arial" w:cs="Arial"/>
              </w:rPr>
              <w:t xml:space="preserve">16.16. </w:t>
            </w:r>
            <w:r w:rsidRPr="008C3863">
              <w:rPr>
                <w:rFonts w:ascii="Arial" w:eastAsia="Calibri" w:hAnsi="Arial" w:cs="Arial"/>
              </w:rPr>
              <w:t>Apresentar à Contratante, quando for o caso, a relação nominal dos empregados que adentrarão no órgão para a execução do serviço;</w:t>
            </w:r>
          </w:p>
          <w:p w14:paraId="639AEA71" w14:textId="77777777" w:rsidR="002B2DAD" w:rsidRDefault="002B2DAD" w:rsidP="002838B5">
            <w:pPr>
              <w:autoSpaceDE w:val="0"/>
              <w:autoSpaceDN w:val="0"/>
              <w:adjustRightInd w:val="0"/>
              <w:jc w:val="both"/>
              <w:rPr>
                <w:rFonts w:ascii="Arial" w:eastAsia="Calibri" w:hAnsi="Arial" w:cs="Arial"/>
              </w:rPr>
            </w:pPr>
          </w:p>
          <w:p w14:paraId="4920E411" w14:textId="77777777" w:rsidR="002B2DAD" w:rsidRDefault="002B2DAD" w:rsidP="002838B5">
            <w:pPr>
              <w:autoSpaceDE w:val="0"/>
              <w:autoSpaceDN w:val="0"/>
              <w:adjustRightInd w:val="0"/>
              <w:jc w:val="both"/>
              <w:rPr>
                <w:rFonts w:ascii="Arial" w:eastAsia="Calibri" w:hAnsi="Arial" w:cs="Arial"/>
              </w:rPr>
            </w:pPr>
            <w:r>
              <w:rPr>
                <w:rFonts w:ascii="Arial" w:eastAsia="Calibri" w:hAnsi="Arial" w:cs="Arial"/>
              </w:rPr>
              <w:t xml:space="preserve">16.17. </w:t>
            </w:r>
            <w:r w:rsidRPr="008C3863">
              <w:rPr>
                <w:rFonts w:ascii="Arial" w:eastAsia="Calibri" w:hAnsi="Arial" w:cs="Arial"/>
              </w:rPr>
              <w:t>Observar os preceitos da legislação sobre a jornada de trabalho, conforme a categoria profissional;</w:t>
            </w:r>
          </w:p>
          <w:p w14:paraId="0DDA330D" w14:textId="77777777" w:rsidR="002B2DAD" w:rsidRDefault="002B2DAD" w:rsidP="002838B5">
            <w:pPr>
              <w:autoSpaceDE w:val="0"/>
              <w:autoSpaceDN w:val="0"/>
              <w:adjustRightInd w:val="0"/>
              <w:jc w:val="both"/>
              <w:rPr>
                <w:rFonts w:ascii="Arial" w:eastAsia="Calibri" w:hAnsi="Arial" w:cs="Arial"/>
              </w:rPr>
            </w:pPr>
          </w:p>
          <w:p w14:paraId="06E52928" w14:textId="77777777" w:rsidR="002B2DAD" w:rsidRDefault="002B2DAD" w:rsidP="002838B5">
            <w:pPr>
              <w:autoSpaceDE w:val="0"/>
              <w:autoSpaceDN w:val="0"/>
              <w:adjustRightInd w:val="0"/>
              <w:jc w:val="both"/>
              <w:rPr>
                <w:rFonts w:ascii="Arial" w:eastAsia="Calibri" w:hAnsi="Arial" w:cs="Arial"/>
              </w:rPr>
            </w:pPr>
            <w:r>
              <w:rPr>
                <w:rFonts w:ascii="Arial" w:eastAsia="Calibri" w:hAnsi="Arial" w:cs="Arial"/>
              </w:rPr>
              <w:t xml:space="preserve">16.18. </w:t>
            </w:r>
            <w:r w:rsidRPr="008C3863">
              <w:rPr>
                <w:rFonts w:ascii="Arial" w:eastAsia="Calibri" w:hAnsi="Arial" w:cs="Arial"/>
              </w:rPr>
              <w: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14:paraId="2068962F" w14:textId="77777777" w:rsidR="002B2DAD" w:rsidRDefault="002B2DAD" w:rsidP="002838B5">
            <w:pPr>
              <w:autoSpaceDE w:val="0"/>
              <w:autoSpaceDN w:val="0"/>
              <w:adjustRightInd w:val="0"/>
              <w:jc w:val="both"/>
              <w:rPr>
                <w:rFonts w:ascii="Arial" w:eastAsia="Calibri" w:hAnsi="Arial" w:cs="Arial"/>
              </w:rPr>
            </w:pPr>
          </w:p>
          <w:p w14:paraId="67565AD2" w14:textId="77777777" w:rsidR="002B2DAD" w:rsidRDefault="002B2DAD" w:rsidP="002838B5">
            <w:pPr>
              <w:autoSpaceDE w:val="0"/>
              <w:autoSpaceDN w:val="0"/>
              <w:adjustRightInd w:val="0"/>
              <w:jc w:val="both"/>
              <w:rPr>
                <w:rFonts w:ascii="Arial" w:eastAsia="Calibri" w:hAnsi="Arial" w:cs="Arial"/>
              </w:rPr>
            </w:pPr>
            <w:r>
              <w:rPr>
                <w:rFonts w:ascii="Arial" w:eastAsia="Calibri" w:hAnsi="Arial" w:cs="Arial"/>
              </w:rPr>
              <w:t xml:space="preserve">16.19. </w:t>
            </w:r>
            <w:r w:rsidRPr="008C3863">
              <w:rPr>
                <w:rFonts w:ascii="Arial" w:eastAsia="Calibri" w:hAnsi="Arial" w:cs="Arial"/>
              </w:rPr>
              <w:t>Refazer, às suas expensas, os trabalhos executados em desacordo com o estabelecido no instrumento contratual, neste Projeto Básico e seus anexos, bem como substituir aqueles realizados com materiais defeituosos ou com vício de construção, pelo prazo de 05 (cinco) anos, contado da data de emissão do Termo de Recebimento Definitivo.</w:t>
            </w:r>
          </w:p>
        </w:tc>
      </w:tr>
      <w:tr w:rsidR="002B2DAD" w14:paraId="72D02458" w14:textId="77777777" w:rsidTr="002838B5">
        <w:trPr>
          <w:trHeight w:val="325"/>
          <w:jc w:val="center"/>
        </w:trPr>
        <w:tc>
          <w:tcPr>
            <w:tcW w:w="9089" w:type="dxa"/>
            <w:tcBorders>
              <w:top w:val="single" w:sz="4" w:space="0" w:color="auto"/>
              <w:left w:val="single" w:sz="4" w:space="0" w:color="auto"/>
              <w:bottom w:val="single" w:sz="4" w:space="0" w:color="auto"/>
              <w:right w:val="single" w:sz="4" w:space="0" w:color="auto"/>
            </w:tcBorders>
            <w:shd w:val="clear" w:color="auto" w:fill="B4C6E7"/>
            <w:hideMark/>
          </w:tcPr>
          <w:p w14:paraId="18904C69" w14:textId="77777777" w:rsidR="002B2DAD" w:rsidRDefault="002B2DAD" w:rsidP="002838B5">
            <w:pPr>
              <w:jc w:val="both"/>
              <w:rPr>
                <w:rFonts w:ascii="Arial" w:eastAsia="Calibri" w:hAnsi="Arial" w:cs="Arial"/>
              </w:rPr>
            </w:pPr>
            <w:r>
              <w:rPr>
                <w:rFonts w:ascii="Arial" w:hAnsi="Arial" w:cs="Arial"/>
                <w:b/>
              </w:rPr>
              <w:lastRenderedPageBreak/>
              <w:t>17. SANÇÕES</w:t>
            </w:r>
          </w:p>
        </w:tc>
      </w:tr>
      <w:tr w:rsidR="002B2DAD" w14:paraId="01278FA3" w14:textId="77777777" w:rsidTr="002838B5">
        <w:trPr>
          <w:trHeight w:val="317"/>
          <w:jc w:val="center"/>
        </w:trPr>
        <w:tc>
          <w:tcPr>
            <w:tcW w:w="9089" w:type="dxa"/>
            <w:tcBorders>
              <w:top w:val="single" w:sz="4" w:space="0" w:color="auto"/>
              <w:left w:val="single" w:sz="4" w:space="0" w:color="auto"/>
              <w:bottom w:val="single" w:sz="4" w:space="0" w:color="auto"/>
              <w:right w:val="single" w:sz="4" w:space="0" w:color="auto"/>
            </w:tcBorders>
            <w:shd w:val="clear" w:color="auto" w:fill="FFFFFF"/>
          </w:tcPr>
          <w:p w14:paraId="360F39C2" w14:textId="77777777" w:rsidR="002B2DAD" w:rsidRPr="00F920A7" w:rsidRDefault="002B2DAD" w:rsidP="002838B5">
            <w:pPr>
              <w:pStyle w:val="Default"/>
              <w:spacing w:line="276" w:lineRule="auto"/>
              <w:jc w:val="both"/>
            </w:pPr>
            <w:r w:rsidRPr="008356A7">
              <w:t>1</w:t>
            </w:r>
            <w:r>
              <w:t>7</w:t>
            </w:r>
            <w:r w:rsidRPr="008356A7">
              <w:t xml:space="preserve">.1. Serão aplicadas as sanções dispostas em Edital. </w:t>
            </w:r>
          </w:p>
        </w:tc>
      </w:tr>
      <w:tr w:rsidR="002B2DAD" w14:paraId="5C24A3D8" w14:textId="77777777" w:rsidTr="002838B5">
        <w:trPr>
          <w:trHeight w:val="3233"/>
          <w:jc w:val="center"/>
        </w:trPr>
        <w:tc>
          <w:tcPr>
            <w:tcW w:w="9089" w:type="dxa"/>
            <w:tcBorders>
              <w:top w:val="single" w:sz="4" w:space="0" w:color="auto"/>
              <w:left w:val="single" w:sz="4" w:space="0" w:color="auto"/>
              <w:bottom w:val="single" w:sz="4" w:space="0" w:color="auto"/>
              <w:right w:val="single" w:sz="4" w:space="0" w:color="auto"/>
            </w:tcBorders>
            <w:shd w:val="clear" w:color="auto" w:fill="FFFFFF"/>
          </w:tcPr>
          <w:p w14:paraId="65BE109E" w14:textId="77777777" w:rsidR="002B2DAD" w:rsidRDefault="002B2DAD" w:rsidP="002838B5">
            <w:pPr>
              <w:autoSpaceDE w:val="0"/>
              <w:autoSpaceDN w:val="0"/>
              <w:adjustRightInd w:val="0"/>
              <w:jc w:val="both"/>
              <w:rPr>
                <w:rFonts w:ascii="Arial" w:eastAsia="Calibri" w:hAnsi="Arial" w:cs="Arial"/>
              </w:rPr>
            </w:pPr>
          </w:p>
          <w:p w14:paraId="47906447" w14:textId="77777777" w:rsidR="002B2DAD" w:rsidRDefault="002B2DAD" w:rsidP="002838B5">
            <w:pPr>
              <w:autoSpaceDE w:val="0"/>
              <w:autoSpaceDN w:val="0"/>
              <w:adjustRightInd w:val="0"/>
              <w:jc w:val="right"/>
              <w:rPr>
                <w:rFonts w:ascii="Arial" w:eastAsia="Calibri" w:hAnsi="Arial" w:cs="Arial"/>
              </w:rPr>
            </w:pPr>
            <w:r>
              <w:rPr>
                <w:rFonts w:ascii="Arial" w:eastAsia="Calibri" w:hAnsi="Arial" w:cs="Arial"/>
              </w:rPr>
              <w:t>Anaurilândia/MS, 19 de junho de 2023.</w:t>
            </w:r>
          </w:p>
          <w:p w14:paraId="0963C5CC" w14:textId="77777777" w:rsidR="002B2DAD" w:rsidRDefault="002B2DAD" w:rsidP="002838B5">
            <w:pPr>
              <w:autoSpaceDE w:val="0"/>
              <w:autoSpaceDN w:val="0"/>
              <w:adjustRightInd w:val="0"/>
              <w:jc w:val="right"/>
              <w:rPr>
                <w:rFonts w:ascii="Arial" w:eastAsia="Calibri" w:hAnsi="Arial" w:cs="Arial"/>
              </w:rPr>
            </w:pPr>
          </w:p>
          <w:p w14:paraId="53A7D9F5" w14:textId="77777777" w:rsidR="002B2DAD" w:rsidRDefault="002B2DAD" w:rsidP="002838B5">
            <w:pPr>
              <w:autoSpaceDE w:val="0"/>
              <w:autoSpaceDN w:val="0"/>
              <w:adjustRightInd w:val="0"/>
              <w:rPr>
                <w:rFonts w:ascii="Arial" w:eastAsia="Calibri" w:hAnsi="Arial" w:cs="Arial"/>
              </w:rPr>
            </w:pPr>
          </w:p>
          <w:p w14:paraId="69616458" w14:textId="77777777" w:rsidR="002B2DAD" w:rsidRDefault="002B2DAD" w:rsidP="002838B5">
            <w:pPr>
              <w:autoSpaceDE w:val="0"/>
              <w:autoSpaceDN w:val="0"/>
              <w:adjustRightInd w:val="0"/>
              <w:jc w:val="right"/>
              <w:rPr>
                <w:rFonts w:ascii="Arial" w:eastAsia="Calibri" w:hAnsi="Arial" w:cs="Arial"/>
              </w:rPr>
            </w:pPr>
          </w:p>
          <w:p w14:paraId="585363BA" w14:textId="77777777" w:rsidR="002B2DAD" w:rsidRDefault="002B2DAD" w:rsidP="002838B5">
            <w:pPr>
              <w:autoSpaceDE w:val="0"/>
              <w:autoSpaceDN w:val="0"/>
              <w:adjustRightInd w:val="0"/>
              <w:jc w:val="right"/>
              <w:rPr>
                <w:rFonts w:ascii="Arial" w:eastAsia="Calibri" w:hAnsi="Arial" w:cs="Arial"/>
              </w:rPr>
            </w:pPr>
          </w:p>
          <w:p w14:paraId="1225B5A8" w14:textId="77777777" w:rsidR="002B2DAD" w:rsidRDefault="002B2DAD" w:rsidP="002838B5">
            <w:pPr>
              <w:autoSpaceDE w:val="0"/>
              <w:autoSpaceDN w:val="0"/>
              <w:adjustRightInd w:val="0"/>
              <w:jc w:val="center"/>
              <w:rPr>
                <w:rFonts w:ascii="Arial" w:eastAsia="Calibri" w:hAnsi="Arial" w:cs="Arial"/>
              </w:rPr>
            </w:pPr>
            <w:r>
              <w:rPr>
                <w:rFonts w:ascii="Arial" w:eastAsia="Calibri" w:hAnsi="Arial" w:cs="Arial"/>
              </w:rPr>
              <w:t>_____________________________________</w:t>
            </w:r>
          </w:p>
          <w:p w14:paraId="4BB6B4C3" w14:textId="77777777" w:rsidR="002B2DAD" w:rsidRDefault="002B2DAD" w:rsidP="002838B5">
            <w:pPr>
              <w:autoSpaceDE w:val="0"/>
              <w:autoSpaceDN w:val="0"/>
              <w:adjustRightInd w:val="0"/>
              <w:jc w:val="center"/>
              <w:rPr>
                <w:rFonts w:ascii="Arial" w:eastAsia="Calibri" w:hAnsi="Arial" w:cs="Arial"/>
                <w:b/>
                <w:bCs/>
              </w:rPr>
            </w:pPr>
            <w:r>
              <w:rPr>
                <w:rFonts w:ascii="Arial" w:eastAsia="Calibri" w:hAnsi="Arial" w:cs="Arial"/>
                <w:b/>
                <w:bCs/>
              </w:rPr>
              <w:t>Paulo Gonçalves da Silva</w:t>
            </w:r>
          </w:p>
          <w:p w14:paraId="3B4188AA" w14:textId="77777777" w:rsidR="002B2DAD" w:rsidRDefault="002B2DAD" w:rsidP="002838B5">
            <w:pPr>
              <w:autoSpaceDE w:val="0"/>
              <w:autoSpaceDN w:val="0"/>
              <w:adjustRightInd w:val="0"/>
              <w:jc w:val="center"/>
              <w:rPr>
                <w:rFonts w:ascii="Arial" w:eastAsia="Calibri" w:hAnsi="Arial" w:cs="Arial"/>
              </w:rPr>
            </w:pPr>
            <w:r>
              <w:rPr>
                <w:rFonts w:ascii="Arial" w:eastAsia="Calibri" w:hAnsi="Arial" w:cs="Arial"/>
              </w:rPr>
              <w:t>Secretário Municipal de Obras, Defesa Civil, Transportes e Projetos.</w:t>
            </w:r>
          </w:p>
        </w:tc>
      </w:tr>
    </w:tbl>
    <w:p w14:paraId="04AE7741" w14:textId="77777777" w:rsidR="002B2DAD" w:rsidRDefault="002B2DAD" w:rsidP="002B2DAD">
      <w:pPr>
        <w:spacing w:line="276" w:lineRule="auto"/>
      </w:pPr>
    </w:p>
    <w:p w14:paraId="3421ADAA" w14:textId="77777777" w:rsidR="002B2DAD" w:rsidRDefault="002B2DAD" w:rsidP="002B2DAD">
      <w:pPr>
        <w:spacing w:line="276" w:lineRule="auto"/>
      </w:pPr>
    </w:p>
    <w:sectPr w:rsidR="002B2DAD" w:rsidSect="00725548">
      <w:headerReference w:type="even" r:id="rId8"/>
      <w:headerReference w:type="default" r:id="rId9"/>
      <w:footerReference w:type="default" r:id="rId10"/>
      <w:headerReference w:type="first" r:id="rId11"/>
      <w:pgSz w:w="11906" w:h="16838" w:code="9"/>
      <w:pgMar w:top="1985" w:right="1134" w:bottom="1701" w:left="1418" w:header="3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CD1C2" w14:textId="77777777" w:rsidR="005E3744" w:rsidRDefault="005E3744">
      <w:r>
        <w:separator/>
      </w:r>
    </w:p>
  </w:endnote>
  <w:endnote w:type="continuationSeparator" w:id="0">
    <w:p w14:paraId="31330A5C" w14:textId="77777777" w:rsidR="005E3744" w:rsidRDefault="005E3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3B542" w14:textId="77777777" w:rsidR="00985A79" w:rsidRDefault="00985A79">
    <w:pPr>
      <w:pStyle w:val="Rodap"/>
    </w:pPr>
    <w:r w:rsidRPr="00F31494">
      <w:rPr>
        <w:noProof/>
      </w:rPr>
      <w:drawing>
        <wp:inline distT="0" distB="0" distL="0" distR="0" wp14:anchorId="6681379A" wp14:editId="063F0962">
          <wp:extent cx="5400675" cy="590550"/>
          <wp:effectExtent l="0" t="0" r="9525" b="0"/>
          <wp:docPr id="2"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905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B150F" w14:textId="77777777" w:rsidR="005E3744" w:rsidRDefault="005E3744">
      <w:r>
        <w:separator/>
      </w:r>
    </w:p>
  </w:footnote>
  <w:footnote w:type="continuationSeparator" w:id="0">
    <w:p w14:paraId="0C0C727D" w14:textId="77777777" w:rsidR="005E3744" w:rsidRDefault="005E3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848F1" w14:textId="77777777" w:rsidR="00985A79" w:rsidRDefault="004F1AD3">
    <w:pPr>
      <w:pStyle w:val="Cabealho"/>
    </w:pPr>
    <w:r>
      <w:rPr>
        <w:noProof/>
      </w:rPr>
      <w:pict w14:anchorId="52B2D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871235" o:spid="_x0000_s1038" type="#_x0000_t75" style="position:absolute;margin-left:0;margin-top:0;width:586.85pt;height:823.35pt;z-index:-251658240;mso-position-horizontal:center;mso-position-horizontal-relative:margin;mso-position-vertical:center;mso-position-vertical-relative:margin" o:allowincell="f">
          <v:imagedata r:id="rId1" o:title="Timbrado Prefeitu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76B36" w14:textId="77777777" w:rsidR="002E307C" w:rsidRDefault="002E307C" w:rsidP="002E307C">
    <w:pPr>
      <w:pStyle w:val="Cabealho"/>
      <w:shd w:val="clear" w:color="auto" w:fill="305598"/>
      <w:jc w:val="center"/>
    </w:pPr>
    <w:r>
      <w:rPr>
        <w:noProof/>
      </w:rPr>
      <w:drawing>
        <wp:inline distT="0" distB="0" distL="0" distR="0" wp14:anchorId="51F8D002" wp14:editId="5150AAF3">
          <wp:extent cx="2581275" cy="742950"/>
          <wp:effectExtent l="0" t="0" r="9525" b="0"/>
          <wp:docPr id="5" name="Imagem 5"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Logo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742950"/>
                  </a:xfrm>
                  <a:prstGeom prst="rect">
                    <a:avLst/>
                  </a:prstGeom>
                  <a:noFill/>
                  <a:ln>
                    <a:noFill/>
                  </a:ln>
                </pic:spPr>
              </pic:pic>
            </a:graphicData>
          </a:graphic>
        </wp:inline>
      </w:drawing>
    </w:r>
  </w:p>
  <w:p w14:paraId="3540D1B8" w14:textId="7A9E3C9A" w:rsidR="00985A79" w:rsidRPr="002E307C" w:rsidRDefault="00985A79" w:rsidP="002E307C">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55542" w14:textId="77777777" w:rsidR="00985A79" w:rsidRDefault="004F1AD3">
    <w:pPr>
      <w:pStyle w:val="Cabealho"/>
    </w:pPr>
    <w:r>
      <w:rPr>
        <w:noProof/>
      </w:rPr>
      <w:pict w14:anchorId="3B57A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871234" o:spid="_x0000_s1037" type="#_x0000_t75" style="position:absolute;margin-left:0;margin-top:0;width:586.85pt;height:823.35pt;z-index:-251659264;mso-position-horizontal:center;mso-position-horizontal-relative:margin;mso-position-vertical:center;mso-position-vertical-relative:margin" o:allowincell="f">
          <v:imagedata r:id="rId1" o:title="Timbrado Prefeitur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70314"/>
    <w:multiLevelType w:val="multilevel"/>
    <w:tmpl w:val="AB544700"/>
    <w:lvl w:ilvl="0">
      <w:start w:val="1"/>
      <w:numFmt w:val="decimal"/>
      <w:lvlText w:val="%1."/>
      <w:lvlJc w:val="left"/>
      <w:pPr>
        <w:ind w:left="602" w:hanging="358"/>
        <w:jc w:val="right"/>
      </w:pPr>
      <w:rPr>
        <w:rFonts w:ascii="Calibri" w:eastAsia="Calibri" w:hAnsi="Calibri" w:cs="Calibri" w:hint="default"/>
        <w:b/>
        <w:bCs/>
        <w:w w:val="100"/>
        <w:sz w:val="22"/>
        <w:szCs w:val="22"/>
        <w:lang w:val="pt-PT" w:eastAsia="pt-PT" w:bidi="pt-PT"/>
      </w:rPr>
    </w:lvl>
    <w:lvl w:ilvl="1">
      <w:start w:val="1"/>
      <w:numFmt w:val="decimal"/>
      <w:lvlText w:val="%1.%2"/>
      <w:lvlJc w:val="left"/>
      <w:pPr>
        <w:ind w:left="602" w:hanging="428"/>
        <w:jc w:val="right"/>
      </w:pPr>
      <w:rPr>
        <w:rFonts w:hint="default"/>
        <w:spacing w:val="-1"/>
        <w:w w:val="100"/>
        <w:lang w:val="pt-PT" w:eastAsia="pt-PT" w:bidi="pt-PT"/>
      </w:rPr>
    </w:lvl>
    <w:lvl w:ilvl="2">
      <w:start w:val="1"/>
      <w:numFmt w:val="lowerLetter"/>
      <w:lvlText w:val="%3)"/>
      <w:lvlJc w:val="left"/>
      <w:pPr>
        <w:ind w:left="602" w:hanging="672"/>
      </w:pPr>
      <w:rPr>
        <w:rFonts w:ascii="Arial" w:eastAsia="Calibri" w:hAnsi="Arial" w:cs="Arial"/>
        <w:spacing w:val="-3"/>
        <w:w w:val="100"/>
        <w:lang w:val="pt-PT" w:eastAsia="pt-PT" w:bidi="pt-PT"/>
      </w:rPr>
    </w:lvl>
    <w:lvl w:ilvl="3">
      <w:start w:val="1"/>
      <w:numFmt w:val="decimal"/>
      <w:lvlText w:val="%1.%2.%3.%4"/>
      <w:lvlJc w:val="left"/>
      <w:pPr>
        <w:ind w:left="602" w:hanging="903"/>
      </w:pPr>
      <w:rPr>
        <w:rFonts w:ascii="Calibri" w:eastAsia="Calibri" w:hAnsi="Calibri" w:cs="Calibri" w:hint="default"/>
        <w:spacing w:val="-3"/>
        <w:w w:val="100"/>
        <w:sz w:val="22"/>
        <w:szCs w:val="22"/>
        <w:lang w:val="pt-PT" w:eastAsia="pt-PT" w:bidi="pt-PT"/>
      </w:rPr>
    </w:lvl>
    <w:lvl w:ilvl="4">
      <w:numFmt w:val="bullet"/>
      <w:lvlText w:val="•"/>
      <w:lvlJc w:val="left"/>
      <w:pPr>
        <w:ind w:left="3955" w:hanging="903"/>
      </w:pPr>
      <w:rPr>
        <w:rFonts w:hint="default"/>
        <w:lang w:val="pt-PT" w:eastAsia="pt-PT" w:bidi="pt-PT"/>
      </w:rPr>
    </w:lvl>
    <w:lvl w:ilvl="5">
      <w:numFmt w:val="bullet"/>
      <w:lvlText w:val="•"/>
      <w:lvlJc w:val="left"/>
      <w:pPr>
        <w:ind w:left="4833" w:hanging="903"/>
      </w:pPr>
      <w:rPr>
        <w:rFonts w:hint="default"/>
        <w:lang w:val="pt-PT" w:eastAsia="pt-PT" w:bidi="pt-PT"/>
      </w:rPr>
    </w:lvl>
    <w:lvl w:ilvl="6">
      <w:numFmt w:val="bullet"/>
      <w:lvlText w:val="•"/>
      <w:lvlJc w:val="left"/>
      <w:pPr>
        <w:ind w:left="5712" w:hanging="903"/>
      </w:pPr>
      <w:rPr>
        <w:rFonts w:hint="default"/>
        <w:lang w:val="pt-PT" w:eastAsia="pt-PT" w:bidi="pt-PT"/>
      </w:rPr>
    </w:lvl>
    <w:lvl w:ilvl="7">
      <w:numFmt w:val="bullet"/>
      <w:lvlText w:val="•"/>
      <w:lvlJc w:val="left"/>
      <w:pPr>
        <w:ind w:left="6590" w:hanging="903"/>
      </w:pPr>
      <w:rPr>
        <w:rFonts w:hint="default"/>
        <w:lang w:val="pt-PT" w:eastAsia="pt-PT" w:bidi="pt-PT"/>
      </w:rPr>
    </w:lvl>
    <w:lvl w:ilvl="8">
      <w:numFmt w:val="bullet"/>
      <w:lvlText w:val="•"/>
      <w:lvlJc w:val="left"/>
      <w:pPr>
        <w:ind w:left="7469" w:hanging="903"/>
      </w:pPr>
      <w:rPr>
        <w:rFonts w:hint="default"/>
        <w:lang w:val="pt-PT" w:eastAsia="pt-PT" w:bidi="pt-PT"/>
      </w:rPr>
    </w:lvl>
  </w:abstractNum>
  <w:abstractNum w:abstractNumId="1" w15:restartNumberingAfterBreak="0">
    <w:nsid w:val="1B4B325B"/>
    <w:multiLevelType w:val="multilevel"/>
    <w:tmpl w:val="10AAD052"/>
    <w:lvl w:ilvl="0">
      <w:start w:val="11"/>
      <w:numFmt w:val="decimal"/>
      <w:lvlText w:val="%1"/>
      <w:lvlJc w:val="left"/>
      <w:pPr>
        <w:ind w:left="602" w:hanging="468"/>
      </w:pPr>
      <w:rPr>
        <w:rFonts w:hint="default"/>
        <w:lang w:val="pt-PT" w:eastAsia="pt-PT" w:bidi="pt-PT"/>
      </w:rPr>
    </w:lvl>
    <w:lvl w:ilvl="1">
      <w:start w:val="1"/>
      <w:numFmt w:val="decimal"/>
      <w:lvlText w:val="%1.%2"/>
      <w:lvlJc w:val="left"/>
      <w:pPr>
        <w:ind w:left="602" w:hanging="468"/>
      </w:pPr>
      <w:rPr>
        <w:rFonts w:ascii="Calibri" w:eastAsia="Calibri" w:hAnsi="Calibri" w:cs="Calibri" w:hint="default"/>
        <w:spacing w:val="-1"/>
        <w:w w:val="100"/>
        <w:sz w:val="22"/>
        <w:szCs w:val="22"/>
        <w:lang w:val="pt-PT" w:eastAsia="pt-PT" w:bidi="pt-PT"/>
      </w:rPr>
    </w:lvl>
    <w:lvl w:ilvl="2">
      <w:start w:val="1"/>
      <w:numFmt w:val="decimal"/>
      <w:lvlText w:val="%1.%2.%3"/>
      <w:lvlJc w:val="left"/>
      <w:pPr>
        <w:ind w:left="602" w:hanging="622"/>
      </w:pPr>
      <w:rPr>
        <w:rFonts w:ascii="Calibri" w:eastAsia="Calibri" w:hAnsi="Calibri" w:cs="Calibri" w:hint="default"/>
        <w:spacing w:val="-3"/>
        <w:w w:val="100"/>
        <w:sz w:val="22"/>
        <w:szCs w:val="22"/>
        <w:lang w:val="pt-PT" w:eastAsia="pt-PT" w:bidi="pt-PT"/>
      </w:rPr>
    </w:lvl>
    <w:lvl w:ilvl="3">
      <w:numFmt w:val="bullet"/>
      <w:lvlText w:val="•"/>
      <w:lvlJc w:val="left"/>
      <w:pPr>
        <w:ind w:left="3187" w:hanging="622"/>
      </w:pPr>
      <w:rPr>
        <w:rFonts w:hint="default"/>
        <w:lang w:val="pt-PT" w:eastAsia="pt-PT" w:bidi="pt-PT"/>
      </w:rPr>
    </w:lvl>
    <w:lvl w:ilvl="4">
      <w:numFmt w:val="bullet"/>
      <w:lvlText w:val="•"/>
      <w:lvlJc w:val="left"/>
      <w:pPr>
        <w:ind w:left="4050" w:hanging="622"/>
      </w:pPr>
      <w:rPr>
        <w:rFonts w:hint="default"/>
        <w:lang w:val="pt-PT" w:eastAsia="pt-PT" w:bidi="pt-PT"/>
      </w:rPr>
    </w:lvl>
    <w:lvl w:ilvl="5">
      <w:numFmt w:val="bullet"/>
      <w:lvlText w:val="•"/>
      <w:lvlJc w:val="left"/>
      <w:pPr>
        <w:ind w:left="4913" w:hanging="622"/>
      </w:pPr>
      <w:rPr>
        <w:rFonts w:hint="default"/>
        <w:lang w:val="pt-PT" w:eastAsia="pt-PT" w:bidi="pt-PT"/>
      </w:rPr>
    </w:lvl>
    <w:lvl w:ilvl="6">
      <w:numFmt w:val="bullet"/>
      <w:lvlText w:val="•"/>
      <w:lvlJc w:val="left"/>
      <w:pPr>
        <w:ind w:left="5775" w:hanging="622"/>
      </w:pPr>
      <w:rPr>
        <w:rFonts w:hint="default"/>
        <w:lang w:val="pt-PT" w:eastAsia="pt-PT" w:bidi="pt-PT"/>
      </w:rPr>
    </w:lvl>
    <w:lvl w:ilvl="7">
      <w:numFmt w:val="bullet"/>
      <w:lvlText w:val="•"/>
      <w:lvlJc w:val="left"/>
      <w:pPr>
        <w:ind w:left="6638" w:hanging="622"/>
      </w:pPr>
      <w:rPr>
        <w:rFonts w:hint="default"/>
        <w:lang w:val="pt-PT" w:eastAsia="pt-PT" w:bidi="pt-PT"/>
      </w:rPr>
    </w:lvl>
    <w:lvl w:ilvl="8">
      <w:numFmt w:val="bullet"/>
      <w:lvlText w:val="•"/>
      <w:lvlJc w:val="left"/>
      <w:pPr>
        <w:ind w:left="7501" w:hanging="622"/>
      </w:pPr>
      <w:rPr>
        <w:rFonts w:hint="default"/>
        <w:lang w:val="pt-PT" w:eastAsia="pt-PT" w:bidi="pt-PT"/>
      </w:rPr>
    </w:lvl>
  </w:abstractNum>
  <w:abstractNum w:abstractNumId="2" w15:restartNumberingAfterBreak="0">
    <w:nsid w:val="2C532C49"/>
    <w:multiLevelType w:val="multilevel"/>
    <w:tmpl w:val="AC304E52"/>
    <w:lvl w:ilvl="0">
      <w:start w:val="10"/>
      <w:numFmt w:val="decimal"/>
      <w:lvlText w:val="%1"/>
      <w:lvlJc w:val="left"/>
      <w:pPr>
        <w:ind w:left="602" w:hanging="502"/>
      </w:pPr>
      <w:rPr>
        <w:rFonts w:hint="default"/>
        <w:lang w:val="pt-PT" w:eastAsia="pt-PT" w:bidi="pt-PT"/>
      </w:rPr>
    </w:lvl>
    <w:lvl w:ilvl="1">
      <w:start w:val="1"/>
      <w:numFmt w:val="decimal"/>
      <w:lvlText w:val="%1.%2"/>
      <w:lvlJc w:val="left"/>
      <w:pPr>
        <w:ind w:left="602" w:hanging="502"/>
      </w:pPr>
      <w:rPr>
        <w:rFonts w:ascii="Calibri" w:eastAsia="Calibri" w:hAnsi="Calibri" w:cs="Calibri" w:hint="default"/>
        <w:spacing w:val="-1"/>
        <w:w w:val="100"/>
        <w:sz w:val="22"/>
        <w:szCs w:val="22"/>
        <w:lang w:val="pt-PT" w:eastAsia="pt-PT" w:bidi="pt-PT"/>
      </w:rPr>
    </w:lvl>
    <w:lvl w:ilvl="2">
      <w:numFmt w:val="bullet"/>
      <w:lvlText w:val="•"/>
      <w:lvlJc w:val="left"/>
      <w:pPr>
        <w:ind w:left="2325" w:hanging="502"/>
      </w:pPr>
      <w:rPr>
        <w:rFonts w:hint="default"/>
        <w:lang w:val="pt-PT" w:eastAsia="pt-PT" w:bidi="pt-PT"/>
      </w:rPr>
    </w:lvl>
    <w:lvl w:ilvl="3">
      <w:numFmt w:val="bullet"/>
      <w:lvlText w:val="•"/>
      <w:lvlJc w:val="left"/>
      <w:pPr>
        <w:ind w:left="3187" w:hanging="502"/>
      </w:pPr>
      <w:rPr>
        <w:rFonts w:hint="default"/>
        <w:lang w:val="pt-PT" w:eastAsia="pt-PT" w:bidi="pt-PT"/>
      </w:rPr>
    </w:lvl>
    <w:lvl w:ilvl="4">
      <w:numFmt w:val="bullet"/>
      <w:lvlText w:val="•"/>
      <w:lvlJc w:val="left"/>
      <w:pPr>
        <w:ind w:left="4050" w:hanging="502"/>
      </w:pPr>
      <w:rPr>
        <w:rFonts w:hint="default"/>
        <w:lang w:val="pt-PT" w:eastAsia="pt-PT" w:bidi="pt-PT"/>
      </w:rPr>
    </w:lvl>
    <w:lvl w:ilvl="5">
      <w:numFmt w:val="bullet"/>
      <w:lvlText w:val="•"/>
      <w:lvlJc w:val="left"/>
      <w:pPr>
        <w:ind w:left="4913" w:hanging="502"/>
      </w:pPr>
      <w:rPr>
        <w:rFonts w:hint="default"/>
        <w:lang w:val="pt-PT" w:eastAsia="pt-PT" w:bidi="pt-PT"/>
      </w:rPr>
    </w:lvl>
    <w:lvl w:ilvl="6">
      <w:numFmt w:val="bullet"/>
      <w:lvlText w:val="•"/>
      <w:lvlJc w:val="left"/>
      <w:pPr>
        <w:ind w:left="5775" w:hanging="502"/>
      </w:pPr>
      <w:rPr>
        <w:rFonts w:hint="default"/>
        <w:lang w:val="pt-PT" w:eastAsia="pt-PT" w:bidi="pt-PT"/>
      </w:rPr>
    </w:lvl>
    <w:lvl w:ilvl="7">
      <w:numFmt w:val="bullet"/>
      <w:lvlText w:val="•"/>
      <w:lvlJc w:val="left"/>
      <w:pPr>
        <w:ind w:left="6638" w:hanging="502"/>
      </w:pPr>
      <w:rPr>
        <w:rFonts w:hint="default"/>
        <w:lang w:val="pt-PT" w:eastAsia="pt-PT" w:bidi="pt-PT"/>
      </w:rPr>
    </w:lvl>
    <w:lvl w:ilvl="8">
      <w:numFmt w:val="bullet"/>
      <w:lvlText w:val="•"/>
      <w:lvlJc w:val="left"/>
      <w:pPr>
        <w:ind w:left="7501" w:hanging="502"/>
      </w:pPr>
      <w:rPr>
        <w:rFonts w:hint="default"/>
        <w:lang w:val="pt-PT" w:eastAsia="pt-PT" w:bidi="pt-P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074"/>
    <w:rsid w:val="00000E4C"/>
    <w:rsid w:val="000140D6"/>
    <w:rsid w:val="00014A80"/>
    <w:rsid w:val="00017BC4"/>
    <w:rsid w:val="00030F87"/>
    <w:rsid w:val="00033763"/>
    <w:rsid w:val="0004163E"/>
    <w:rsid w:val="00052657"/>
    <w:rsid w:val="00065A9B"/>
    <w:rsid w:val="00075F51"/>
    <w:rsid w:val="00083740"/>
    <w:rsid w:val="00087DEE"/>
    <w:rsid w:val="00087EED"/>
    <w:rsid w:val="00092016"/>
    <w:rsid w:val="000937AF"/>
    <w:rsid w:val="00095F2D"/>
    <w:rsid w:val="000B4F10"/>
    <w:rsid w:val="000C15BA"/>
    <w:rsid w:val="000C1C70"/>
    <w:rsid w:val="000C3491"/>
    <w:rsid w:val="000E5A5B"/>
    <w:rsid w:val="001031DA"/>
    <w:rsid w:val="0011743F"/>
    <w:rsid w:val="00125A21"/>
    <w:rsid w:val="00131219"/>
    <w:rsid w:val="0013628F"/>
    <w:rsid w:val="00145582"/>
    <w:rsid w:val="0015327F"/>
    <w:rsid w:val="00153BCA"/>
    <w:rsid w:val="0015697B"/>
    <w:rsid w:val="00163000"/>
    <w:rsid w:val="00172493"/>
    <w:rsid w:val="00172583"/>
    <w:rsid w:val="00175ED5"/>
    <w:rsid w:val="001860DE"/>
    <w:rsid w:val="00186367"/>
    <w:rsid w:val="0018644E"/>
    <w:rsid w:val="00186E43"/>
    <w:rsid w:val="0019157F"/>
    <w:rsid w:val="00191FAE"/>
    <w:rsid w:val="001926E0"/>
    <w:rsid w:val="00194E8F"/>
    <w:rsid w:val="00195A45"/>
    <w:rsid w:val="001A3168"/>
    <w:rsid w:val="001B6F20"/>
    <w:rsid w:val="001B7AC6"/>
    <w:rsid w:val="001C1394"/>
    <w:rsid w:val="001C686D"/>
    <w:rsid w:val="001C6D74"/>
    <w:rsid w:val="001D6D81"/>
    <w:rsid w:val="001E09C9"/>
    <w:rsid w:val="001F0704"/>
    <w:rsid w:val="001F358D"/>
    <w:rsid w:val="001F4E26"/>
    <w:rsid w:val="00205DA6"/>
    <w:rsid w:val="00211D03"/>
    <w:rsid w:val="0021237B"/>
    <w:rsid w:val="00213D04"/>
    <w:rsid w:val="00217042"/>
    <w:rsid w:val="00226155"/>
    <w:rsid w:val="002273B9"/>
    <w:rsid w:val="00232B8F"/>
    <w:rsid w:val="00235E1B"/>
    <w:rsid w:val="002450E4"/>
    <w:rsid w:val="00247882"/>
    <w:rsid w:val="002525F0"/>
    <w:rsid w:val="00254D89"/>
    <w:rsid w:val="00257CC6"/>
    <w:rsid w:val="0026361A"/>
    <w:rsid w:val="00264480"/>
    <w:rsid w:val="002743E9"/>
    <w:rsid w:val="00274733"/>
    <w:rsid w:val="00277AA9"/>
    <w:rsid w:val="00292938"/>
    <w:rsid w:val="00296F8F"/>
    <w:rsid w:val="002A1774"/>
    <w:rsid w:val="002A303F"/>
    <w:rsid w:val="002B0515"/>
    <w:rsid w:val="002B1698"/>
    <w:rsid w:val="002B2DAD"/>
    <w:rsid w:val="002D6379"/>
    <w:rsid w:val="002E307C"/>
    <w:rsid w:val="002E3474"/>
    <w:rsid w:val="002E5BCC"/>
    <w:rsid w:val="003122C7"/>
    <w:rsid w:val="00312ACD"/>
    <w:rsid w:val="00315032"/>
    <w:rsid w:val="00320DD2"/>
    <w:rsid w:val="0032678B"/>
    <w:rsid w:val="00330EED"/>
    <w:rsid w:val="00334C21"/>
    <w:rsid w:val="00341BA6"/>
    <w:rsid w:val="00345181"/>
    <w:rsid w:val="00353075"/>
    <w:rsid w:val="00357D32"/>
    <w:rsid w:val="00375FD0"/>
    <w:rsid w:val="00376379"/>
    <w:rsid w:val="00382961"/>
    <w:rsid w:val="003901A4"/>
    <w:rsid w:val="0039089E"/>
    <w:rsid w:val="00390B3B"/>
    <w:rsid w:val="0039101E"/>
    <w:rsid w:val="0039169D"/>
    <w:rsid w:val="003968BB"/>
    <w:rsid w:val="003A0485"/>
    <w:rsid w:val="003A33A3"/>
    <w:rsid w:val="003B294F"/>
    <w:rsid w:val="003B65F8"/>
    <w:rsid w:val="003C64F8"/>
    <w:rsid w:val="003D0B91"/>
    <w:rsid w:val="003E39AF"/>
    <w:rsid w:val="003E479C"/>
    <w:rsid w:val="003E490F"/>
    <w:rsid w:val="003E554A"/>
    <w:rsid w:val="003E71F0"/>
    <w:rsid w:val="003F02D5"/>
    <w:rsid w:val="003F618D"/>
    <w:rsid w:val="00425B9D"/>
    <w:rsid w:val="004370F2"/>
    <w:rsid w:val="00437DE3"/>
    <w:rsid w:val="0044677E"/>
    <w:rsid w:val="0045017D"/>
    <w:rsid w:val="0046577A"/>
    <w:rsid w:val="004710E5"/>
    <w:rsid w:val="004722F6"/>
    <w:rsid w:val="00484C27"/>
    <w:rsid w:val="0049038A"/>
    <w:rsid w:val="004A272D"/>
    <w:rsid w:val="004B55BE"/>
    <w:rsid w:val="004B635E"/>
    <w:rsid w:val="004D11CD"/>
    <w:rsid w:val="004E20E7"/>
    <w:rsid w:val="004E36EA"/>
    <w:rsid w:val="004E5BCE"/>
    <w:rsid w:val="004F1AD3"/>
    <w:rsid w:val="004F4313"/>
    <w:rsid w:val="004F4D72"/>
    <w:rsid w:val="004F63FC"/>
    <w:rsid w:val="005013C4"/>
    <w:rsid w:val="005257DA"/>
    <w:rsid w:val="00526E6E"/>
    <w:rsid w:val="00537E90"/>
    <w:rsid w:val="005473E3"/>
    <w:rsid w:val="0055275F"/>
    <w:rsid w:val="00561BAD"/>
    <w:rsid w:val="00566FE4"/>
    <w:rsid w:val="0056753E"/>
    <w:rsid w:val="00577810"/>
    <w:rsid w:val="005815F2"/>
    <w:rsid w:val="00594F41"/>
    <w:rsid w:val="00596556"/>
    <w:rsid w:val="005968CC"/>
    <w:rsid w:val="00597696"/>
    <w:rsid w:val="0059783A"/>
    <w:rsid w:val="005A104A"/>
    <w:rsid w:val="005D0352"/>
    <w:rsid w:val="005D07AC"/>
    <w:rsid w:val="005D3F86"/>
    <w:rsid w:val="005D62C4"/>
    <w:rsid w:val="005D6953"/>
    <w:rsid w:val="005E3744"/>
    <w:rsid w:val="005F5283"/>
    <w:rsid w:val="00600074"/>
    <w:rsid w:val="006000C6"/>
    <w:rsid w:val="00600F1E"/>
    <w:rsid w:val="0060106E"/>
    <w:rsid w:val="00603454"/>
    <w:rsid w:val="00604550"/>
    <w:rsid w:val="00624D4A"/>
    <w:rsid w:val="0062637F"/>
    <w:rsid w:val="00630A71"/>
    <w:rsid w:val="006330F1"/>
    <w:rsid w:val="00634C52"/>
    <w:rsid w:val="00635111"/>
    <w:rsid w:val="00636E6D"/>
    <w:rsid w:val="0064641F"/>
    <w:rsid w:val="00650BAA"/>
    <w:rsid w:val="00651348"/>
    <w:rsid w:val="00654613"/>
    <w:rsid w:val="006559C3"/>
    <w:rsid w:val="00656E30"/>
    <w:rsid w:val="0066123A"/>
    <w:rsid w:val="0066174A"/>
    <w:rsid w:val="00670CD4"/>
    <w:rsid w:val="00675CCD"/>
    <w:rsid w:val="0068596F"/>
    <w:rsid w:val="00694769"/>
    <w:rsid w:val="00694D80"/>
    <w:rsid w:val="006A4ABF"/>
    <w:rsid w:val="006D6A9D"/>
    <w:rsid w:val="006E3408"/>
    <w:rsid w:val="006E587F"/>
    <w:rsid w:val="006E668C"/>
    <w:rsid w:val="007019BF"/>
    <w:rsid w:val="00702C04"/>
    <w:rsid w:val="00704EC8"/>
    <w:rsid w:val="007053C0"/>
    <w:rsid w:val="007108EF"/>
    <w:rsid w:val="00725548"/>
    <w:rsid w:val="00725D21"/>
    <w:rsid w:val="00736F79"/>
    <w:rsid w:val="00737691"/>
    <w:rsid w:val="00742E7B"/>
    <w:rsid w:val="007436DB"/>
    <w:rsid w:val="00750306"/>
    <w:rsid w:val="00751A67"/>
    <w:rsid w:val="00751F1D"/>
    <w:rsid w:val="007554FE"/>
    <w:rsid w:val="007650FD"/>
    <w:rsid w:val="00767A25"/>
    <w:rsid w:val="0077158C"/>
    <w:rsid w:val="00776B48"/>
    <w:rsid w:val="007815C0"/>
    <w:rsid w:val="00787A10"/>
    <w:rsid w:val="007927DF"/>
    <w:rsid w:val="007954FB"/>
    <w:rsid w:val="007A102A"/>
    <w:rsid w:val="007A4A3F"/>
    <w:rsid w:val="007A60C8"/>
    <w:rsid w:val="007A688D"/>
    <w:rsid w:val="007C2925"/>
    <w:rsid w:val="007D7390"/>
    <w:rsid w:val="007F20D1"/>
    <w:rsid w:val="007F5993"/>
    <w:rsid w:val="008034F9"/>
    <w:rsid w:val="008064F8"/>
    <w:rsid w:val="00806EF1"/>
    <w:rsid w:val="00820B6C"/>
    <w:rsid w:val="00821BE3"/>
    <w:rsid w:val="00823953"/>
    <w:rsid w:val="00832CF4"/>
    <w:rsid w:val="00835A44"/>
    <w:rsid w:val="00837694"/>
    <w:rsid w:val="008440E5"/>
    <w:rsid w:val="008501F9"/>
    <w:rsid w:val="00853CEB"/>
    <w:rsid w:val="00856B9B"/>
    <w:rsid w:val="00861ADE"/>
    <w:rsid w:val="0087068D"/>
    <w:rsid w:val="00874D54"/>
    <w:rsid w:val="00874EF5"/>
    <w:rsid w:val="008C630C"/>
    <w:rsid w:val="008D0001"/>
    <w:rsid w:val="008D69E6"/>
    <w:rsid w:val="008F10AC"/>
    <w:rsid w:val="008F3816"/>
    <w:rsid w:val="008F6092"/>
    <w:rsid w:val="008F7D1D"/>
    <w:rsid w:val="0092049F"/>
    <w:rsid w:val="00921D98"/>
    <w:rsid w:val="00923C4A"/>
    <w:rsid w:val="00947ACE"/>
    <w:rsid w:val="00947F88"/>
    <w:rsid w:val="0095658D"/>
    <w:rsid w:val="00973C76"/>
    <w:rsid w:val="00974944"/>
    <w:rsid w:val="00977C21"/>
    <w:rsid w:val="00983545"/>
    <w:rsid w:val="009842C3"/>
    <w:rsid w:val="00985A79"/>
    <w:rsid w:val="009863F8"/>
    <w:rsid w:val="00994495"/>
    <w:rsid w:val="00994CD5"/>
    <w:rsid w:val="00995160"/>
    <w:rsid w:val="00995DE7"/>
    <w:rsid w:val="009B0205"/>
    <w:rsid w:val="009B52DF"/>
    <w:rsid w:val="009B5CC1"/>
    <w:rsid w:val="009C00EE"/>
    <w:rsid w:val="009D51E9"/>
    <w:rsid w:val="009E6E23"/>
    <w:rsid w:val="009F2FCD"/>
    <w:rsid w:val="009F68CA"/>
    <w:rsid w:val="00A01F7E"/>
    <w:rsid w:val="00A04057"/>
    <w:rsid w:val="00A10C59"/>
    <w:rsid w:val="00A25817"/>
    <w:rsid w:val="00A36FF4"/>
    <w:rsid w:val="00A416EB"/>
    <w:rsid w:val="00A557B1"/>
    <w:rsid w:val="00A56ABF"/>
    <w:rsid w:val="00A745FA"/>
    <w:rsid w:val="00A77FAF"/>
    <w:rsid w:val="00A85670"/>
    <w:rsid w:val="00A9016B"/>
    <w:rsid w:val="00A93DAB"/>
    <w:rsid w:val="00A94D85"/>
    <w:rsid w:val="00A9766D"/>
    <w:rsid w:val="00A97BA7"/>
    <w:rsid w:val="00AA73FC"/>
    <w:rsid w:val="00AB2F68"/>
    <w:rsid w:val="00AB7D90"/>
    <w:rsid w:val="00AB7DC9"/>
    <w:rsid w:val="00AC0929"/>
    <w:rsid w:val="00AC73B2"/>
    <w:rsid w:val="00AD0183"/>
    <w:rsid w:val="00AE59B8"/>
    <w:rsid w:val="00AF2BEA"/>
    <w:rsid w:val="00AF4F45"/>
    <w:rsid w:val="00AF6071"/>
    <w:rsid w:val="00B00160"/>
    <w:rsid w:val="00B14B51"/>
    <w:rsid w:val="00B23B19"/>
    <w:rsid w:val="00B25C16"/>
    <w:rsid w:val="00B33253"/>
    <w:rsid w:val="00B3384E"/>
    <w:rsid w:val="00B33C9E"/>
    <w:rsid w:val="00B35EC9"/>
    <w:rsid w:val="00B37111"/>
    <w:rsid w:val="00B407DC"/>
    <w:rsid w:val="00B432B6"/>
    <w:rsid w:val="00B43E5C"/>
    <w:rsid w:val="00B45696"/>
    <w:rsid w:val="00B46E76"/>
    <w:rsid w:val="00B56CB3"/>
    <w:rsid w:val="00B576F4"/>
    <w:rsid w:val="00B630C4"/>
    <w:rsid w:val="00B6310E"/>
    <w:rsid w:val="00B65358"/>
    <w:rsid w:val="00B6622A"/>
    <w:rsid w:val="00B75A69"/>
    <w:rsid w:val="00B83D6A"/>
    <w:rsid w:val="00B84CBF"/>
    <w:rsid w:val="00B91C71"/>
    <w:rsid w:val="00B9633B"/>
    <w:rsid w:val="00B967E4"/>
    <w:rsid w:val="00B978F1"/>
    <w:rsid w:val="00BA71C1"/>
    <w:rsid w:val="00BB2400"/>
    <w:rsid w:val="00BC5A55"/>
    <w:rsid w:val="00BD1915"/>
    <w:rsid w:val="00BD578C"/>
    <w:rsid w:val="00BD6A4E"/>
    <w:rsid w:val="00BF17B2"/>
    <w:rsid w:val="00C01FCC"/>
    <w:rsid w:val="00C02933"/>
    <w:rsid w:val="00C037AE"/>
    <w:rsid w:val="00C10177"/>
    <w:rsid w:val="00C16D0D"/>
    <w:rsid w:val="00C204DE"/>
    <w:rsid w:val="00C31D92"/>
    <w:rsid w:val="00C32B57"/>
    <w:rsid w:val="00C34913"/>
    <w:rsid w:val="00C50F63"/>
    <w:rsid w:val="00C61A8D"/>
    <w:rsid w:val="00C63A22"/>
    <w:rsid w:val="00C655A5"/>
    <w:rsid w:val="00C65E76"/>
    <w:rsid w:val="00C7094E"/>
    <w:rsid w:val="00C74A99"/>
    <w:rsid w:val="00C74E95"/>
    <w:rsid w:val="00C76AC3"/>
    <w:rsid w:val="00C77FA6"/>
    <w:rsid w:val="00C87E70"/>
    <w:rsid w:val="00C906B3"/>
    <w:rsid w:val="00C93218"/>
    <w:rsid w:val="00C95294"/>
    <w:rsid w:val="00CA4FAA"/>
    <w:rsid w:val="00CA4FEF"/>
    <w:rsid w:val="00CA7785"/>
    <w:rsid w:val="00CB5B7B"/>
    <w:rsid w:val="00CC0DD4"/>
    <w:rsid w:val="00CC6AE4"/>
    <w:rsid w:val="00CD1D1D"/>
    <w:rsid w:val="00CE3FF4"/>
    <w:rsid w:val="00CE581E"/>
    <w:rsid w:val="00CF01BE"/>
    <w:rsid w:val="00CF1CAE"/>
    <w:rsid w:val="00D001D2"/>
    <w:rsid w:val="00D027E7"/>
    <w:rsid w:val="00D02EE7"/>
    <w:rsid w:val="00D07E10"/>
    <w:rsid w:val="00D228F2"/>
    <w:rsid w:val="00D23D3B"/>
    <w:rsid w:val="00D3074E"/>
    <w:rsid w:val="00D33944"/>
    <w:rsid w:val="00D36105"/>
    <w:rsid w:val="00D41B7D"/>
    <w:rsid w:val="00D43084"/>
    <w:rsid w:val="00D432E5"/>
    <w:rsid w:val="00D44BB9"/>
    <w:rsid w:val="00D50C0F"/>
    <w:rsid w:val="00D56644"/>
    <w:rsid w:val="00D569EE"/>
    <w:rsid w:val="00D66EA4"/>
    <w:rsid w:val="00D70A05"/>
    <w:rsid w:val="00D70B26"/>
    <w:rsid w:val="00D73D4A"/>
    <w:rsid w:val="00D76F2F"/>
    <w:rsid w:val="00D8749C"/>
    <w:rsid w:val="00D90C73"/>
    <w:rsid w:val="00DB42A7"/>
    <w:rsid w:val="00DB6057"/>
    <w:rsid w:val="00DB70FE"/>
    <w:rsid w:val="00DB7BF2"/>
    <w:rsid w:val="00DD330E"/>
    <w:rsid w:val="00DE0D1E"/>
    <w:rsid w:val="00DE6534"/>
    <w:rsid w:val="00DE686A"/>
    <w:rsid w:val="00DF1C74"/>
    <w:rsid w:val="00DF334C"/>
    <w:rsid w:val="00E01A2B"/>
    <w:rsid w:val="00E02299"/>
    <w:rsid w:val="00E03632"/>
    <w:rsid w:val="00E16F8F"/>
    <w:rsid w:val="00E2184B"/>
    <w:rsid w:val="00E21E41"/>
    <w:rsid w:val="00E41903"/>
    <w:rsid w:val="00E41ECF"/>
    <w:rsid w:val="00E43B0D"/>
    <w:rsid w:val="00E45668"/>
    <w:rsid w:val="00E52C73"/>
    <w:rsid w:val="00E54CFA"/>
    <w:rsid w:val="00E71332"/>
    <w:rsid w:val="00E71755"/>
    <w:rsid w:val="00E816E1"/>
    <w:rsid w:val="00E842F2"/>
    <w:rsid w:val="00EC6C28"/>
    <w:rsid w:val="00EE63B6"/>
    <w:rsid w:val="00EF4768"/>
    <w:rsid w:val="00F0073C"/>
    <w:rsid w:val="00F04BD5"/>
    <w:rsid w:val="00F121C4"/>
    <w:rsid w:val="00F26482"/>
    <w:rsid w:val="00F30C35"/>
    <w:rsid w:val="00F3195B"/>
    <w:rsid w:val="00F35DA3"/>
    <w:rsid w:val="00F42393"/>
    <w:rsid w:val="00F449E3"/>
    <w:rsid w:val="00F462A1"/>
    <w:rsid w:val="00F80937"/>
    <w:rsid w:val="00F8579A"/>
    <w:rsid w:val="00FA6DD1"/>
    <w:rsid w:val="00FA75E4"/>
    <w:rsid w:val="00FC0DCD"/>
    <w:rsid w:val="00FC7690"/>
    <w:rsid w:val="00FD46BB"/>
    <w:rsid w:val="00FD5965"/>
    <w:rsid w:val="00FE1989"/>
    <w:rsid w:val="00FE24AE"/>
    <w:rsid w:val="00FE488D"/>
    <w:rsid w:val="00FF39D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9C17BA"/>
  <w15:docId w15:val="{2A8F7C96-4447-4EA7-8CB3-DA21D04A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1FAE"/>
    <w:rPr>
      <w:sz w:val="24"/>
      <w:szCs w:val="24"/>
    </w:rPr>
  </w:style>
  <w:style w:type="paragraph" w:styleId="Ttulo1">
    <w:name w:val="heading 1"/>
    <w:basedOn w:val="Normal"/>
    <w:next w:val="Normal"/>
    <w:link w:val="Ttulo1Char"/>
    <w:qFormat/>
    <w:rsid w:val="00D228F2"/>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semiHidden/>
    <w:unhideWhenUsed/>
    <w:qFormat/>
    <w:rsid w:val="006000C6"/>
    <w:pPr>
      <w:keepNext/>
      <w:spacing w:before="240" w:after="60"/>
      <w:outlineLvl w:val="1"/>
    </w:pPr>
    <w:rPr>
      <w:rFonts w:ascii="Cambria" w:hAnsi="Cambria"/>
      <w:b/>
      <w:bCs/>
      <w:i/>
      <w:iCs/>
      <w:sz w:val="28"/>
      <w:szCs w:val="28"/>
    </w:rPr>
  </w:style>
  <w:style w:type="paragraph" w:styleId="Ttulo4">
    <w:name w:val="heading 4"/>
    <w:basedOn w:val="Normal"/>
    <w:next w:val="Normal"/>
    <w:qFormat/>
    <w:rsid w:val="00194E8F"/>
    <w:pPr>
      <w:keepNext/>
      <w:spacing w:before="240" w:after="60"/>
      <w:outlineLvl w:val="3"/>
    </w:pPr>
    <w:rPr>
      <w:b/>
      <w:bCs/>
      <w:sz w:val="28"/>
      <w:szCs w:val="28"/>
    </w:rPr>
  </w:style>
  <w:style w:type="paragraph" w:styleId="Ttulo6">
    <w:name w:val="heading 6"/>
    <w:basedOn w:val="Normal"/>
    <w:next w:val="Normal"/>
    <w:link w:val="Ttulo6Char"/>
    <w:qFormat/>
    <w:rsid w:val="009F2FCD"/>
    <w:pPr>
      <w:spacing w:before="240" w:after="60"/>
      <w:outlineLvl w:val="5"/>
    </w:pPr>
    <w:rPr>
      <w:rFonts w:ascii="Calibri" w:hAnsi="Calibri"/>
      <w:b/>
      <w:bCs/>
      <w:sz w:val="22"/>
      <w:szCs w:val="22"/>
    </w:rPr>
  </w:style>
  <w:style w:type="paragraph" w:styleId="Ttulo9">
    <w:name w:val="heading 9"/>
    <w:basedOn w:val="Normal"/>
    <w:next w:val="Normal"/>
    <w:link w:val="Ttulo9Char"/>
    <w:qFormat/>
    <w:rsid w:val="00C50F63"/>
    <w:pPr>
      <w:keepNext/>
      <w:widowControl w:val="0"/>
      <w:outlineLvl w:val="8"/>
    </w:pPr>
    <w:rPr>
      <w:b/>
      <w:szCs w:val="20"/>
      <w:lang w:eastAsia="nb-NO"/>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00074"/>
    <w:pPr>
      <w:tabs>
        <w:tab w:val="center" w:pos="4252"/>
        <w:tab w:val="right" w:pos="8504"/>
      </w:tabs>
    </w:pPr>
  </w:style>
  <w:style w:type="paragraph" w:styleId="Rodap">
    <w:name w:val="footer"/>
    <w:basedOn w:val="Normal"/>
    <w:rsid w:val="00600074"/>
    <w:pPr>
      <w:tabs>
        <w:tab w:val="center" w:pos="4252"/>
        <w:tab w:val="right" w:pos="8504"/>
      </w:tabs>
    </w:pPr>
  </w:style>
  <w:style w:type="paragraph" w:styleId="Textodebalo">
    <w:name w:val="Balloon Text"/>
    <w:basedOn w:val="Normal"/>
    <w:semiHidden/>
    <w:rsid w:val="00014A80"/>
    <w:rPr>
      <w:rFonts w:ascii="Tahoma" w:hAnsi="Tahoma" w:cs="Tahoma"/>
      <w:sz w:val="16"/>
      <w:szCs w:val="16"/>
    </w:rPr>
  </w:style>
  <w:style w:type="paragraph" w:styleId="Corpodetexto2">
    <w:name w:val="Body Text 2"/>
    <w:basedOn w:val="Normal"/>
    <w:rsid w:val="00CC6AE4"/>
    <w:pPr>
      <w:tabs>
        <w:tab w:val="left" w:pos="2280"/>
      </w:tabs>
      <w:jc w:val="both"/>
    </w:pPr>
    <w:rPr>
      <w:sz w:val="28"/>
    </w:rPr>
  </w:style>
  <w:style w:type="paragraph" w:styleId="NormalWeb">
    <w:name w:val="Normal (Web)"/>
    <w:basedOn w:val="Normal"/>
    <w:uiPriority w:val="99"/>
    <w:unhideWhenUsed/>
    <w:rsid w:val="00526E6E"/>
    <w:pPr>
      <w:spacing w:before="100" w:beforeAutospacing="1" w:after="100" w:afterAutospacing="1"/>
    </w:pPr>
    <w:rPr>
      <w:rFonts w:ascii="Verdana" w:hAnsi="Verdana"/>
      <w:color w:val="333333"/>
      <w:sz w:val="21"/>
      <w:szCs w:val="21"/>
    </w:rPr>
  </w:style>
  <w:style w:type="paragraph" w:customStyle="1" w:styleId="texto">
    <w:name w:val="texto"/>
    <w:basedOn w:val="Normal"/>
    <w:rsid w:val="00526E6E"/>
    <w:pPr>
      <w:spacing w:before="100" w:beforeAutospacing="1" w:after="100" w:afterAutospacing="1"/>
    </w:pPr>
    <w:rPr>
      <w:rFonts w:ascii="Verdana" w:hAnsi="Verdana"/>
      <w:color w:val="333333"/>
      <w:sz w:val="21"/>
      <w:szCs w:val="21"/>
    </w:rPr>
  </w:style>
  <w:style w:type="character" w:styleId="Forte">
    <w:name w:val="Strong"/>
    <w:qFormat/>
    <w:rsid w:val="00526E6E"/>
    <w:rPr>
      <w:b/>
      <w:bCs/>
    </w:rPr>
  </w:style>
  <w:style w:type="paragraph" w:styleId="Corpodetexto3">
    <w:name w:val="Body Text 3"/>
    <w:basedOn w:val="Normal"/>
    <w:link w:val="Corpodetexto3Char"/>
    <w:rsid w:val="00C50F63"/>
    <w:pPr>
      <w:spacing w:after="120"/>
    </w:pPr>
    <w:rPr>
      <w:sz w:val="16"/>
      <w:szCs w:val="16"/>
    </w:rPr>
  </w:style>
  <w:style w:type="character" w:customStyle="1" w:styleId="Corpodetexto3Char">
    <w:name w:val="Corpo de texto 3 Char"/>
    <w:link w:val="Corpodetexto3"/>
    <w:rsid w:val="00C50F63"/>
    <w:rPr>
      <w:sz w:val="16"/>
      <w:szCs w:val="16"/>
    </w:rPr>
  </w:style>
  <w:style w:type="character" w:customStyle="1" w:styleId="Ttulo9Char">
    <w:name w:val="Título 9 Char"/>
    <w:link w:val="Ttulo9"/>
    <w:rsid w:val="00C50F63"/>
    <w:rPr>
      <w:b/>
      <w:sz w:val="24"/>
      <w:lang w:eastAsia="nb-NO"/>
    </w:rPr>
  </w:style>
  <w:style w:type="paragraph" w:styleId="Corpodetexto">
    <w:name w:val="Body Text"/>
    <w:basedOn w:val="Normal"/>
    <w:link w:val="CorpodetextoChar"/>
    <w:rsid w:val="00C50F63"/>
    <w:pPr>
      <w:spacing w:after="120"/>
    </w:pPr>
    <w:rPr>
      <w:rFonts w:ascii="Arial" w:hAnsi="Arial"/>
      <w:sz w:val="28"/>
      <w:szCs w:val="20"/>
      <w:lang w:eastAsia="nb-NO"/>
    </w:rPr>
  </w:style>
  <w:style w:type="character" w:customStyle="1" w:styleId="CorpodetextoChar">
    <w:name w:val="Corpo de texto Char"/>
    <w:link w:val="Corpodetexto"/>
    <w:rsid w:val="00C50F63"/>
    <w:rPr>
      <w:rFonts w:ascii="Arial" w:hAnsi="Arial"/>
      <w:sz w:val="28"/>
      <w:lang w:eastAsia="nb-NO"/>
    </w:rPr>
  </w:style>
  <w:style w:type="character" w:styleId="Hyperlink">
    <w:name w:val="Hyperlink"/>
    <w:rsid w:val="00C50F63"/>
    <w:rPr>
      <w:color w:val="0000FF"/>
      <w:u w:val="single"/>
    </w:rPr>
  </w:style>
  <w:style w:type="table" w:styleId="Tabelacomgrade">
    <w:name w:val="Table Grid"/>
    <w:basedOn w:val="Tabelanormal"/>
    <w:rsid w:val="00C932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har">
    <w:name w:val="Título 1 Char"/>
    <w:link w:val="Ttulo1"/>
    <w:rsid w:val="00D228F2"/>
    <w:rPr>
      <w:rFonts w:ascii="Cambria" w:eastAsia="Times New Roman" w:hAnsi="Cambria" w:cs="Times New Roman"/>
      <w:b/>
      <w:bCs/>
      <w:kern w:val="32"/>
      <w:sz w:val="32"/>
      <w:szCs w:val="32"/>
    </w:rPr>
  </w:style>
  <w:style w:type="character" w:customStyle="1" w:styleId="Ttulo6Char">
    <w:name w:val="Título 6 Char"/>
    <w:link w:val="Ttulo6"/>
    <w:semiHidden/>
    <w:rsid w:val="009F2FCD"/>
    <w:rPr>
      <w:rFonts w:ascii="Calibri" w:eastAsia="Times New Roman" w:hAnsi="Calibri" w:cs="Times New Roman"/>
      <w:b/>
      <w:bCs/>
      <w:sz w:val="22"/>
      <w:szCs w:val="22"/>
    </w:rPr>
  </w:style>
  <w:style w:type="paragraph" w:styleId="Recuodecorpodetexto2">
    <w:name w:val="Body Text Indent 2"/>
    <w:basedOn w:val="Normal"/>
    <w:link w:val="Recuodecorpodetexto2Char"/>
    <w:rsid w:val="009F2FCD"/>
    <w:pPr>
      <w:spacing w:after="120" w:line="480" w:lineRule="auto"/>
      <w:ind w:left="283"/>
    </w:pPr>
  </w:style>
  <w:style w:type="character" w:customStyle="1" w:styleId="Recuodecorpodetexto2Char">
    <w:name w:val="Recuo de corpo de texto 2 Char"/>
    <w:link w:val="Recuodecorpodetexto2"/>
    <w:rsid w:val="009F2FCD"/>
    <w:rPr>
      <w:sz w:val="24"/>
      <w:szCs w:val="24"/>
    </w:rPr>
  </w:style>
  <w:style w:type="character" w:styleId="nfase">
    <w:name w:val="Emphasis"/>
    <w:qFormat/>
    <w:rsid w:val="00194E8F"/>
    <w:rPr>
      <w:i/>
      <w:iCs/>
    </w:rPr>
  </w:style>
  <w:style w:type="character" w:customStyle="1" w:styleId="CabealhoChar">
    <w:name w:val="Cabeçalho Char"/>
    <w:link w:val="Cabealho"/>
    <w:uiPriority w:val="99"/>
    <w:rsid w:val="00654613"/>
    <w:rPr>
      <w:sz w:val="24"/>
      <w:szCs w:val="24"/>
    </w:rPr>
  </w:style>
  <w:style w:type="character" w:customStyle="1" w:styleId="Ttulo2Char">
    <w:name w:val="Título 2 Char"/>
    <w:link w:val="Ttulo2"/>
    <w:semiHidden/>
    <w:rsid w:val="006000C6"/>
    <w:rPr>
      <w:rFonts w:ascii="Cambria" w:eastAsia="Times New Roman" w:hAnsi="Cambria" w:cs="Times New Roman"/>
      <w:b/>
      <w:bCs/>
      <w:i/>
      <w:iCs/>
      <w:sz w:val="28"/>
      <w:szCs w:val="28"/>
    </w:rPr>
  </w:style>
  <w:style w:type="paragraph" w:styleId="SemEspaamento">
    <w:name w:val="No Spacing"/>
    <w:qFormat/>
    <w:rsid w:val="006000C6"/>
    <w:pPr>
      <w:jc w:val="center"/>
    </w:pPr>
    <w:rPr>
      <w:rFonts w:ascii="Calibri" w:eastAsia="Calibri" w:hAnsi="Calibri"/>
      <w:sz w:val="22"/>
      <w:szCs w:val="22"/>
      <w:lang w:eastAsia="en-US"/>
    </w:rPr>
  </w:style>
  <w:style w:type="paragraph" w:customStyle="1" w:styleId="Cabedamensagemantes">
    <w:name w:val="Cabeç. da mensagem antes"/>
    <w:basedOn w:val="Normal"/>
    <w:next w:val="Normal"/>
    <w:rsid w:val="006000C6"/>
    <w:pPr>
      <w:keepLines/>
      <w:suppressAutoHyphens/>
      <w:spacing w:before="360" w:after="120" w:line="240" w:lineRule="atLeast"/>
      <w:ind w:left="1080" w:hanging="1080"/>
      <w:jc w:val="both"/>
    </w:pPr>
    <w:rPr>
      <w:rFonts w:ascii="Garamond" w:hAnsi="Garamond"/>
      <w:caps/>
      <w:sz w:val="18"/>
      <w:szCs w:val="20"/>
      <w:lang w:eastAsia="ar-SA"/>
    </w:rPr>
  </w:style>
  <w:style w:type="paragraph" w:customStyle="1" w:styleId="western">
    <w:name w:val="western"/>
    <w:basedOn w:val="Normal"/>
    <w:rsid w:val="006000C6"/>
    <w:pPr>
      <w:suppressAutoHyphens/>
      <w:spacing w:before="280" w:after="119"/>
      <w:ind w:firstLine="709"/>
      <w:jc w:val="both"/>
    </w:pPr>
    <w:rPr>
      <w:lang w:eastAsia="ar-SA"/>
    </w:rPr>
  </w:style>
  <w:style w:type="character" w:customStyle="1" w:styleId="Ttulodecabedamensagem">
    <w:name w:val="Título de cabeç. da mensagem"/>
    <w:rsid w:val="006000C6"/>
    <w:rPr>
      <w:b/>
      <w:bCs w:val="0"/>
      <w:sz w:val="18"/>
      <w:lang w:eastAsia="ar-SA" w:bidi="ar-SA"/>
    </w:rPr>
  </w:style>
  <w:style w:type="numbering" w:customStyle="1" w:styleId="Semlista1">
    <w:name w:val="Sem lista1"/>
    <w:next w:val="Semlista"/>
    <w:uiPriority w:val="99"/>
    <w:semiHidden/>
    <w:unhideWhenUsed/>
    <w:rsid w:val="005013C4"/>
  </w:style>
  <w:style w:type="paragraph" w:styleId="PargrafodaLista">
    <w:name w:val="List Paragraph"/>
    <w:basedOn w:val="Normal"/>
    <w:uiPriority w:val="1"/>
    <w:qFormat/>
    <w:rsid w:val="00CF01BE"/>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AB7DC9"/>
    <w:pPr>
      <w:autoSpaceDE w:val="0"/>
      <w:autoSpaceDN w:val="0"/>
      <w:adjustRightInd w:val="0"/>
    </w:pPr>
    <w:rPr>
      <w:rFonts w:ascii="Arial" w:eastAsia="Calibri" w:hAnsi="Arial" w:cs="Arial"/>
      <w:color w:val="000000"/>
      <w:sz w:val="24"/>
      <w:szCs w:val="24"/>
      <w:lang w:eastAsia="en-US"/>
    </w:rPr>
  </w:style>
  <w:style w:type="paragraph" w:customStyle="1" w:styleId="Corpodetexto21">
    <w:name w:val="Corpo de texto 21"/>
    <w:basedOn w:val="Normal"/>
    <w:rsid w:val="0049038A"/>
    <w:pPr>
      <w:suppressAutoHyphens/>
      <w:jc w:val="both"/>
    </w:pPr>
    <w:rPr>
      <w:sz w:val="28"/>
      <w:szCs w:val="20"/>
      <w:lang w:eastAsia="ar-SA"/>
    </w:rPr>
  </w:style>
  <w:style w:type="paragraph" w:customStyle="1" w:styleId="Normal1">
    <w:name w:val="Normal1"/>
    <w:rsid w:val="005A104A"/>
    <w:rPr>
      <w:sz w:val="24"/>
      <w:szCs w:val="24"/>
    </w:rPr>
  </w:style>
  <w:style w:type="character" w:styleId="Refdecomentrio">
    <w:name w:val="annotation reference"/>
    <w:basedOn w:val="Fontepargpadro"/>
    <w:rsid w:val="00694D80"/>
    <w:rPr>
      <w:sz w:val="16"/>
      <w:szCs w:val="16"/>
    </w:rPr>
  </w:style>
  <w:style w:type="paragraph" w:styleId="Textodecomentrio">
    <w:name w:val="annotation text"/>
    <w:basedOn w:val="Normal"/>
    <w:link w:val="TextodecomentrioChar"/>
    <w:rsid w:val="00694D80"/>
    <w:rPr>
      <w:sz w:val="20"/>
      <w:szCs w:val="20"/>
    </w:rPr>
  </w:style>
  <w:style w:type="character" w:customStyle="1" w:styleId="TextodecomentrioChar">
    <w:name w:val="Texto de comentário Char"/>
    <w:basedOn w:val="Fontepargpadro"/>
    <w:link w:val="Textodecomentrio"/>
    <w:rsid w:val="00694D80"/>
  </w:style>
  <w:style w:type="paragraph" w:styleId="Assuntodocomentrio">
    <w:name w:val="annotation subject"/>
    <w:basedOn w:val="Textodecomentrio"/>
    <w:next w:val="Textodecomentrio"/>
    <w:link w:val="AssuntodocomentrioChar"/>
    <w:rsid w:val="00694D80"/>
    <w:rPr>
      <w:b/>
      <w:bCs/>
    </w:rPr>
  </w:style>
  <w:style w:type="character" w:customStyle="1" w:styleId="AssuntodocomentrioChar">
    <w:name w:val="Assunto do comentário Char"/>
    <w:basedOn w:val="TextodecomentrioChar"/>
    <w:link w:val="Assuntodocomentrio"/>
    <w:rsid w:val="00694D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997979">
      <w:bodyDiv w:val="1"/>
      <w:marLeft w:val="0"/>
      <w:marRight w:val="0"/>
      <w:marTop w:val="0"/>
      <w:marBottom w:val="0"/>
      <w:divBdr>
        <w:top w:val="none" w:sz="0" w:space="0" w:color="auto"/>
        <w:left w:val="none" w:sz="0" w:space="0" w:color="auto"/>
        <w:bottom w:val="none" w:sz="0" w:space="0" w:color="auto"/>
        <w:right w:val="none" w:sz="0" w:space="0" w:color="auto"/>
      </w:divBdr>
    </w:div>
    <w:div w:id="1016544295">
      <w:bodyDiv w:val="1"/>
      <w:marLeft w:val="0"/>
      <w:marRight w:val="0"/>
      <w:marTop w:val="0"/>
      <w:marBottom w:val="0"/>
      <w:divBdr>
        <w:top w:val="none" w:sz="0" w:space="0" w:color="auto"/>
        <w:left w:val="none" w:sz="0" w:space="0" w:color="auto"/>
        <w:bottom w:val="none" w:sz="0" w:space="0" w:color="auto"/>
        <w:right w:val="none" w:sz="0" w:space="0" w:color="auto"/>
      </w:divBdr>
    </w:div>
    <w:div w:id="209354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0DE22-BA80-4907-B510-5C22D1209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2911</Words>
  <Characters>17190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Microsoft</Company>
  <LinksUpToDate>false</LinksUpToDate>
  <CharactersWithSpaces>20061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Microsoft</dc:creator>
  <cp:lastModifiedBy>PMA</cp:lastModifiedBy>
  <cp:revision>7</cp:revision>
  <cp:lastPrinted>2020-10-22T14:48:00Z</cp:lastPrinted>
  <dcterms:created xsi:type="dcterms:W3CDTF">2023-07-18T17:46:00Z</dcterms:created>
  <dcterms:modified xsi:type="dcterms:W3CDTF">2023-07-21T13:30:00Z</dcterms:modified>
</cp:coreProperties>
</file>