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7F3" w:rsidRPr="002247F3" w:rsidRDefault="002247F3" w:rsidP="002247F3">
      <w:pPr>
        <w:jc w:val="center"/>
        <w:rPr>
          <w:rFonts w:cs="Arial"/>
          <w:b/>
          <w:sz w:val="24"/>
          <w:szCs w:val="24"/>
        </w:rPr>
      </w:pPr>
      <w:r w:rsidRPr="002247F3">
        <w:rPr>
          <w:rFonts w:cs="Arial"/>
          <w:b/>
          <w:sz w:val="24"/>
          <w:szCs w:val="24"/>
        </w:rPr>
        <w:t>LEI Nº 578/2013</w:t>
      </w:r>
    </w:p>
    <w:p w:rsidR="002247F3" w:rsidRPr="007D6434" w:rsidRDefault="002247F3" w:rsidP="002247F3">
      <w:pPr>
        <w:jc w:val="center"/>
        <w:rPr>
          <w:rFonts w:cs="Arial"/>
          <w:b/>
        </w:rPr>
      </w:pPr>
    </w:p>
    <w:tbl>
      <w:tblPr>
        <w:tblW w:w="0" w:type="auto"/>
        <w:jc w:val="right"/>
        <w:tblCellMar>
          <w:left w:w="70" w:type="dxa"/>
          <w:right w:w="70" w:type="dxa"/>
        </w:tblCellMar>
        <w:tblLook w:val="0000" w:firstRow="0" w:lastRow="0" w:firstColumn="0" w:lastColumn="0" w:noHBand="0" w:noVBand="0"/>
      </w:tblPr>
      <w:tblGrid>
        <w:gridCol w:w="5146"/>
      </w:tblGrid>
      <w:tr w:rsidR="002247F3" w:rsidRPr="007D6434" w:rsidTr="00BD25E7">
        <w:tblPrEx>
          <w:tblCellMar>
            <w:top w:w="0" w:type="dxa"/>
            <w:bottom w:w="0" w:type="dxa"/>
          </w:tblCellMar>
        </w:tblPrEx>
        <w:trPr>
          <w:trHeight w:val="1594"/>
          <w:jc w:val="right"/>
        </w:trPr>
        <w:tc>
          <w:tcPr>
            <w:tcW w:w="5146" w:type="dxa"/>
          </w:tcPr>
          <w:p w:rsidR="002247F3" w:rsidRPr="007D6434" w:rsidRDefault="002247F3" w:rsidP="00BD25E7">
            <w:pPr>
              <w:pStyle w:val="Corpodetexto"/>
              <w:jc w:val="both"/>
              <w:rPr>
                <w:rFonts w:ascii="Calibri" w:hAnsi="Calibri"/>
                <w:bCs/>
                <w:i/>
                <w:iCs/>
              </w:rPr>
            </w:pPr>
            <w:r w:rsidRPr="007D6434">
              <w:rPr>
                <w:rFonts w:ascii="Calibri" w:hAnsi="Calibri"/>
                <w:bCs/>
                <w:i/>
                <w:iCs/>
              </w:rPr>
              <w:t>“REGULAMENTA, NO ÂMBITO DO MUNICÍPIO DE ANAURILÂNDIA, A DISPOSIÇÃO DO PARÁGRAFO 3º, DO ARTIGO 100, DA CONSTITUIÇÃO FEDERAL E DÁ OUTRAS PROVIDÊNCIAS”.</w:t>
            </w:r>
          </w:p>
        </w:tc>
      </w:tr>
    </w:tbl>
    <w:p w:rsidR="002247F3" w:rsidRPr="007D6434" w:rsidRDefault="002247F3" w:rsidP="002247F3"/>
    <w:p w:rsidR="002247F3" w:rsidRPr="007D6434" w:rsidRDefault="002247F3" w:rsidP="002247F3">
      <w:pPr>
        <w:tabs>
          <w:tab w:val="left" w:pos="2268"/>
          <w:tab w:val="left" w:pos="2552"/>
        </w:tabs>
        <w:jc w:val="both"/>
        <w:rPr>
          <w:rFonts w:cs="Arial"/>
        </w:rPr>
      </w:pPr>
      <w:r w:rsidRPr="007D6434">
        <w:rPr>
          <w:rFonts w:cs="Arial"/>
        </w:rPr>
        <w:tab/>
        <w:t xml:space="preserve">    </w:t>
      </w:r>
      <w:r>
        <w:rPr>
          <w:rFonts w:cs="Arial"/>
        </w:rPr>
        <w:t xml:space="preserve">    </w:t>
      </w:r>
      <w:bookmarkStart w:id="0" w:name="_GoBack"/>
      <w:bookmarkEnd w:id="0"/>
      <w:r>
        <w:rPr>
          <w:rFonts w:cs="Arial"/>
          <w:b/>
        </w:rPr>
        <w:t>VAGNER ALVES GUIRADO</w:t>
      </w:r>
      <w:r w:rsidRPr="007D6434">
        <w:rPr>
          <w:rFonts w:cs="Arial"/>
        </w:rPr>
        <w:t xml:space="preserve">, </w:t>
      </w:r>
      <w:r>
        <w:rPr>
          <w:rFonts w:cs="Arial"/>
        </w:rPr>
        <w:t>Prefeito Municipal de Anaurilândia, Estado de Mato Grosso do Sul, usando de suas atribuições que lhe são conferidas por Lei, faz saber que a Câmara Municipal aprovou e eu sanciono e promulgo a seguinte Lei:</w:t>
      </w:r>
    </w:p>
    <w:p w:rsidR="002247F3" w:rsidRPr="007D6434" w:rsidRDefault="002247F3" w:rsidP="002247F3">
      <w:pPr>
        <w:ind w:left="1080" w:hanging="1080"/>
        <w:jc w:val="both"/>
        <w:rPr>
          <w:b/>
          <w:bCs/>
        </w:rPr>
      </w:pPr>
    </w:p>
    <w:p w:rsidR="002247F3" w:rsidRPr="007D6434" w:rsidRDefault="002247F3" w:rsidP="002247F3">
      <w:pPr>
        <w:ind w:left="1080" w:hanging="1080"/>
        <w:jc w:val="both"/>
        <w:rPr>
          <w:b/>
          <w:bCs/>
        </w:rPr>
      </w:pPr>
    </w:p>
    <w:p w:rsidR="002247F3" w:rsidRPr="007D6434" w:rsidRDefault="002247F3" w:rsidP="002247F3">
      <w:pPr>
        <w:tabs>
          <w:tab w:val="left" w:pos="2268"/>
        </w:tabs>
        <w:ind w:left="1080" w:hanging="1080"/>
        <w:jc w:val="both"/>
      </w:pPr>
      <w:r>
        <w:rPr>
          <w:b/>
          <w:bCs/>
        </w:rPr>
        <w:t xml:space="preserve">                                                  </w:t>
      </w:r>
      <w:r w:rsidRPr="007D6434">
        <w:rPr>
          <w:b/>
          <w:bCs/>
        </w:rPr>
        <w:t xml:space="preserve">Art. 1º - </w:t>
      </w:r>
      <w:r w:rsidRPr="007D6434">
        <w:t>Para os efeitos do parágrafo 3º, do artigo 100, da Constituição Federal, considera-se como de pequeno valor, para pagamento independente da expedição de Ofício Precatório, as obrigações do Município decorrentes de sentença judicial transitada em julgado, de valor inferior ou igual a R$ 4.159,00 (quatro mil cento e cinquenta e nove reais).</w:t>
      </w:r>
    </w:p>
    <w:p w:rsidR="002247F3" w:rsidRPr="007D6434" w:rsidRDefault="002247F3" w:rsidP="002247F3">
      <w:pPr>
        <w:ind w:left="1080" w:hanging="1080"/>
        <w:jc w:val="both"/>
      </w:pPr>
    </w:p>
    <w:p w:rsidR="002247F3" w:rsidRPr="007D6434" w:rsidRDefault="002247F3" w:rsidP="002247F3">
      <w:pPr>
        <w:tabs>
          <w:tab w:val="left" w:pos="2268"/>
          <w:tab w:val="left" w:pos="2835"/>
          <w:tab w:val="left" w:pos="3119"/>
        </w:tabs>
        <w:ind w:left="1080" w:hanging="1080"/>
        <w:jc w:val="both"/>
      </w:pPr>
      <w:r>
        <w:t xml:space="preserve">                                                      </w:t>
      </w:r>
      <w:r w:rsidRPr="007D6434">
        <w:t>§ 1º - O valor estabelecido neste artigo refere-se ao crédito total da sentença condenatória transitada em julgado, inclusive com os acréscimos de juros e correção monetária, no momento de sua satisfação, independentemente do número de credores.</w:t>
      </w:r>
    </w:p>
    <w:p w:rsidR="002247F3" w:rsidRPr="007D6434" w:rsidRDefault="002247F3" w:rsidP="002247F3">
      <w:pPr>
        <w:ind w:left="1080" w:hanging="1080"/>
        <w:jc w:val="both"/>
      </w:pPr>
    </w:p>
    <w:p w:rsidR="002247F3" w:rsidRPr="007D6434" w:rsidRDefault="002247F3" w:rsidP="002247F3">
      <w:pPr>
        <w:tabs>
          <w:tab w:val="left" w:pos="2835"/>
          <w:tab w:val="left" w:pos="3119"/>
        </w:tabs>
        <w:ind w:left="1080" w:hanging="1080"/>
        <w:jc w:val="both"/>
      </w:pPr>
      <w:r>
        <w:t xml:space="preserve">                         </w:t>
      </w:r>
      <w:r>
        <w:t xml:space="preserve">                            </w:t>
      </w:r>
      <w:r w:rsidRPr="007D6434">
        <w:t>§ 2º -</w:t>
      </w:r>
      <w:r>
        <w:t xml:space="preserve"> </w:t>
      </w:r>
      <w:r w:rsidRPr="007D6434">
        <w:t>O valor previsto no Art. 1º caput, será corrigido anualmente na mesma data e no mesmo índice que corrigir o maior benefício do regime geral de previdência social.</w:t>
      </w:r>
    </w:p>
    <w:p w:rsidR="002247F3" w:rsidRPr="007D6434" w:rsidRDefault="002247F3" w:rsidP="002247F3">
      <w:pPr>
        <w:ind w:left="1080" w:hanging="1080"/>
        <w:jc w:val="both"/>
      </w:pPr>
    </w:p>
    <w:p w:rsidR="002247F3" w:rsidRPr="007D6434" w:rsidRDefault="002247F3" w:rsidP="002247F3">
      <w:pPr>
        <w:tabs>
          <w:tab w:val="left" w:pos="3119"/>
        </w:tabs>
        <w:ind w:left="1080" w:hanging="1080"/>
        <w:jc w:val="both"/>
      </w:pPr>
      <w:r>
        <w:rPr>
          <w:b/>
          <w:bCs/>
        </w:rPr>
        <w:t xml:space="preserve">                                                   </w:t>
      </w:r>
      <w:r w:rsidRPr="007D6434">
        <w:rPr>
          <w:b/>
          <w:bCs/>
        </w:rPr>
        <w:t>Art. 2º -</w:t>
      </w:r>
      <w:r w:rsidRPr="007D6434">
        <w:t xml:space="preserve"> Recebida </w:t>
      </w:r>
      <w:proofErr w:type="gramStart"/>
      <w:r w:rsidRPr="007D6434">
        <w:t>a</w:t>
      </w:r>
      <w:proofErr w:type="gramEnd"/>
      <w:r w:rsidRPr="007D6434">
        <w:t xml:space="preserve"> requisição, a ser expedida pelo Tribunal Respectivo, o pagamento se fará no prazo máximo de 60 (sessenta) dias, diretamente ao credor, ou mediante depósito à disposição do Juízo, nos autos da requisição.</w:t>
      </w:r>
    </w:p>
    <w:p w:rsidR="002247F3" w:rsidRPr="007D6434" w:rsidRDefault="002247F3" w:rsidP="002247F3">
      <w:pPr>
        <w:ind w:left="1080" w:hanging="1080"/>
        <w:jc w:val="both"/>
      </w:pPr>
    </w:p>
    <w:p w:rsidR="002247F3" w:rsidRPr="007D6434" w:rsidRDefault="002247F3" w:rsidP="002247F3">
      <w:pPr>
        <w:tabs>
          <w:tab w:val="left" w:pos="3119"/>
        </w:tabs>
        <w:ind w:left="1080" w:hanging="1080"/>
        <w:jc w:val="both"/>
      </w:pPr>
      <w:r>
        <w:rPr>
          <w:b/>
          <w:bCs/>
        </w:rPr>
        <w:t xml:space="preserve">                                                   </w:t>
      </w:r>
      <w:r w:rsidRPr="007D6434">
        <w:rPr>
          <w:b/>
          <w:bCs/>
        </w:rPr>
        <w:t>Art. 3º -</w:t>
      </w:r>
      <w:r>
        <w:t xml:space="preserve"> </w:t>
      </w:r>
      <w:r w:rsidRPr="007D6434">
        <w:t>As obrigações de valor superior ao estabelecido no artigo 1º desta Lei</w:t>
      </w:r>
      <w:proofErr w:type="gramStart"/>
      <w:r w:rsidRPr="007D6434">
        <w:t>, serão</w:t>
      </w:r>
      <w:proofErr w:type="gramEnd"/>
      <w:r w:rsidRPr="007D6434">
        <w:t>, obrigatoriamente, satisfeitas mediante precatório, salvo se o credor renunciar expressamente ao valor excedente.</w:t>
      </w:r>
    </w:p>
    <w:p w:rsidR="002247F3" w:rsidRPr="007D6434" w:rsidRDefault="002247F3" w:rsidP="002247F3">
      <w:pPr>
        <w:ind w:left="1080" w:hanging="1080"/>
        <w:jc w:val="both"/>
      </w:pPr>
    </w:p>
    <w:p w:rsidR="002247F3" w:rsidRPr="007D6434" w:rsidRDefault="002247F3" w:rsidP="002247F3">
      <w:pPr>
        <w:tabs>
          <w:tab w:val="left" w:pos="3402"/>
        </w:tabs>
        <w:ind w:left="1080" w:hanging="1080"/>
        <w:jc w:val="both"/>
      </w:pPr>
      <w:r>
        <w:t xml:space="preserve">                                                       </w:t>
      </w:r>
      <w:r w:rsidRPr="007D6434">
        <w:t xml:space="preserve">§ 1º - </w:t>
      </w:r>
      <w:r w:rsidRPr="007D6434">
        <w:tab/>
        <w:t>A renúncia de que trata este artigo poderá ser expressa em qualquer fase do processo.</w:t>
      </w:r>
    </w:p>
    <w:p w:rsidR="002247F3" w:rsidRPr="007D6434" w:rsidRDefault="002247F3" w:rsidP="002247F3">
      <w:pPr>
        <w:ind w:left="1080" w:hanging="1080"/>
        <w:jc w:val="both"/>
      </w:pPr>
    </w:p>
    <w:p w:rsidR="002247F3" w:rsidRPr="007D6434" w:rsidRDefault="002247F3" w:rsidP="002247F3">
      <w:pPr>
        <w:tabs>
          <w:tab w:val="left" w:pos="3402"/>
        </w:tabs>
        <w:ind w:left="1080" w:hanging="1080"/>
        <w:jc w:val="both"/>
      </w:pPr>
      <w:r>
        <w:t xml:space="preserve">                                                       </w:t>
      </w:r>
      <w:r w:rsidRPr="007D6434">
        <w:t>§ 2º -</w:t>
      </w:r>
      <w:r w:rsidRPr="007D6434">
        <w:tab/>
        <w:t xml:space="preserve">Caso seja expressa após a expedição do precatório, o pagamento somente será efetuado após a transformação pelo tribunal respectivo do precatório em requisição de pequeno valor. </w:t>
      </w:r>
      <w:r w:rsidRPr="007D6434">
        <w:tab/>
      </w:r>
    </w:p>
    <w:p w:rsidR="002247F3" w:rsidRPr="007D6434" w:rsidRDefault="002247F3" w:rsidP="002247F3">
      <w:pPr>
        <w:ind w:left="1080" w:hanging="1080"/>
        <w:jc w:val="both"/>
        <w:rPr>
          <w:b/>
          <w:bCs/>
        </w:rPr>
      </w:pPr>
    </w:p>
    <w:p w:rsidR="002247F3" w:rsidRPr="007D6434" w:rsidRDefault="002247F3" w:rsidP="002247F3">
      <w:pPr>
        <w:tabs>
          <w:tab w:val="left" w:pos="3119"/>
        </w:tabs>
        <w:ind w:left="1080" w:hanging="1080"/>
        <w:jc w:val="both"/>
      </w:pPr>
      <w:r>
        <w:rPr>
          <w:b/>
          <w:bCs/>
        </w:rPr>
        <w:t xml:space="preserve">                                                   </w:t>
      </w:r>
      <w:r w:rsidRPr="007D6434">
        <w:rPr>
          <w:b/>
          <w:bCs/>
        </w:rPr>
        <w:t>Art. 4º -</w:t>
      </w:r>
      <w:r>
        <w:t xml:space="preserve"> </w:t>
      </w:r>
      <w:r w:rsidRPr="007D6434">
        <w:t>Tanto na hipótese de pagamento direto ao credor, quanto na de depósito judicial do crédito, serão retidas, pelo Município, quando devidas, as parcelas relativas ao Imposto de Renda Retido na Fonte, ao Imposto Sobre Serviços de Qualquer Natureza, e as contribuições previdenciárias.</w:t>
      </w:r>
    </w:p>
    <w:p w:rsidR="002247F3" w:rsidRPr="007D6434" w:rsidRDefault="002247F3" w:rsidP="002247F3">
      <w:pPr>
        <w:ind w:left="1080" w:hanging="1080"/>
        <w:jc w:val="both"/>
      </w:pPr>
    </w:p>
    <w:p w:rsidR="002247F3" w:rsidRPr="007D6434" w:rsidRDefault="002247F3" w:rsidP="002247F3">
      <w:pPr>
        <w:tabs>
          <w:tab w:val="left" w:pos="3119"/>
        </w:tabs>
        <w:ind w:left="1080" w:hanging="1080"/>
        <w:jc w:val="both"/>
      </w:pPr>
      <w:r>
        <w:rPr>
          <w:b/>
          <w:bCs/>
        </w:rPr>
        <w:t xml:space="preserve">                                                   </w:t>
      </w:r>
      <w:r w:rsidRPr="007D6434">
        <w:rPr>
          <w:b/>
          <w:bCs/>
        </w:rPr>
        <w:t xml:space="preserve">Art. 5º - </w:t>
      </w:r>
      <w:r w:rsidRPr="007D6434">
        <w:t>Revogadas as disposições em contrário, esta Lei entrará em vigor na data de sua publicação, produzindo efeitos sobre as requisições futuras e as já expedidas.</w:t>
      </w:r>
    </w:p>
    <w:p w:rsidR="002247F3" w:rsidRPr="007D6434" w:rsidRDefault="002247F3" w:rsidP="002247F3">
      <w:pPr>
        <w:ind w:left="1080" w:hanging="1080"/>
        <w:jc w:val="both"/>
      </w:pPr>
    </w:p>
    <w:p w:rsidR="002247F3" w:rsidRPr="007D6434" w:rsidRDefault="002247F3" w:rsidP="002247F3">
      <w:pPr>
        <w:ind w:left="1080" w:hanging="1080"/>
        <w:jc w:val="right"/>
      </w:pPr>
      <w:r w:rsidRPr="007D6434">
        <w:tab/>
      </w:r>
      <w:r>
        <w:t>Anaurilândia-MS</w:t>
      </w:r>
      <w:r w:rsidRPr="007D6434">
        <w:t>, 20 de agosto de 2013.</w:t>
      </w:r>
    </w:p>
    <w:p w:rsidR="002247F3" w:rsidRPr="007D6434" w:rsidRDefault="002247F3" w:rsidP="002247F3">
      <w:pPr>
        <w:ind w:left="1080" w:hanging="1080"/>
        <w:jc w:val="both"/>
      </w:pPr>
    </w:p>
    <w:p w:rsidR="002247F3" w:rsidRPr="007D6434" w:rsidRDefault="002247F3" w:rsidP="002247F3">
      <w:pPr>
        <w:ind w:left="1080" w:hanging="1080"/>
        <w:jc w:val="both"/>
      </w:pPr>
    </w:p>
    <w:p w:rsidR="002247F3" w:rsidRPr="00B900A3" w:rsidRDefault="002247F3" w:rsidP="002247F3">
      <w:pPr>
        <w:spacing w:after="0"/>
        <w:ind w:left="1080" w:hanging="1080"/>
        <w:jc w:val="center"/>
        <w:rPr>
          <w:b/>
        </w:rPr>
      </w:pPr>
      <w:r w:rsidRPr="00B900A3">
        <w:rPr>
          <w:b/>
        </w:rPr>
        <w:t>VAGNER ALVES GUIRADO</w:t>
      </w:r>
    </w:p>
    <w:p w:rsidR="002247F3" w:rsidRPr="007D6434" w:rsidRDefault="002247F3" w:rsidP="002247F3">
      <w:pPr>
        <w:ind w:left="1080" w:hanging="1080"/>
        <w:jc w:val="center"/>
      </w:pPr>
      <w:r>
        <w:t>Prefeito Municipal</w:t>
      </w:r>
    </w:p>
    <w:p w:rsidR="007839ED" w:rsidRPr="002247F3" w:rsidRDefault="007839ED" w:rsidP="002247F3"/>
    <w:sectPr w:rsidR="007839ED" w:rsidRPr="002247F3">
      <w:headerReference w:type="even" r:id="rId9"/>
      <w:head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EF9" w:rsidRDefault="00653EF9" w:rsidP="00136A14">
      <w:pPr>
        <w:spacing w:after="0" w:line="240" w:lineRule="auto"/>
      </w:pPr>
      <w:r>
        <w:separator/>
      </w:r>
    </w:p>
  </w:endnote>
  <w:endnote w:type="continuationSeparator" w:id="0">
    <w:p w:rsidR="00653EF9" w:rsidRDefault="00653EF9" w:rsidP="00136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EF9" w:rsidRDefault="00653EF9" w:rsidP="00136A14">
      <w:pPr>
        <w:spacing w:after="0" w:line="240" w:lineRule="auto"/>
      </w:pPr>
      <w:r>
        <w:separator/>
      </w:r>
    </w:p>
  </w:footnote>
  <w:footnote w:type="continuationSeparator" w:id="0">
    <w:p w:rsidR="00653EF9" w:rsidRDefault="00653EF9" w:rsidP="00136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14" w:rsidRDefault="00653EF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8174" o:spid="_x0000_s2050" type="#_x0000_t75" style="position:absolute;margin-left:0;margin-top:0;width:595.7pt;height:841.9pt;z-index:-251658752;mso-position-horizontal:center;mso-position-horizontal-relative:margin;mso-position-vertical:center;mso-position-vertical-relative:margin" o:allowincell="f">
          <v:imagedata r:id="rId1" o:title="timbrado 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14" w:rsidRDefault="00653EF9" w:rsidP="002E51AB">
    <w:pPr>
      <w:pStyle w:val="Cabealho"/>
      <w:ind w:left="7788"/>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8175" o:spid="_x0000_s2051" type="#_x0000_t75" style="position:absolute;left:0;text-align:left;margin-left:-85.25pt;margin-top:-115.25pt;width:595.7pt;height:800.8pt;z-index:-251657728;mso-position-horizontal-relative:margin;mso-position-vertical-relative:margin" o:allowincell="f">
          <v:imagedata r:id="rId1" o:title="timbrado word"/>
          <w10:wrap anchorx="margin" anchory="margin"/>
        </v:shape>
      </w:pict>
    </w:r>
    <w:r w:rsidR="005E2234">
      <w:t xml:space="preserve">                                                                                                                                     </w:t>
    </w:r>
    <w:r w:rsidR="00525EB3">
      <w:t xml:space="preserve">   </w:t>
    </w:r>
    <w:r w:rsidR="00F8348E">
      <w:t xml:space="preserve">       </w:t>
    </w:r>
    <w:r w:rsidR="005E2234">
      <w:t xml:space="preserve">                    </w:t>
    </w:r>
    <w:r w:rsidR="002E51AB">
      <w:t xml:space="preserve">                                </w:t>
    </w:r>
    <w:r w:rsidR="002E51AB" w:rsidRPr="005E2234">
      <w:object w:dxaOrig="1276" w:dyaOrig="1065">
        <v:shape id="_x0000_i1025" type="#_x0000_t75" style="width:89pt;height:72.7pt" o:ole="">
          <v:imagedata r:id="rId2" o:title=""/>
        </v:shape>
        <o:OLEObject Type="Embed" ProgID="AcroExch.Document.11" ShapeID="_x0000_i1025" DrawAspect="Content" ObjectID="_1450853277" r:id="rId3"/>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14" w:rsidRDefault="00653EF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8173" o:spid="_x0000_s2049" type="#_x0000_t75" style="position:absolute;margin-left:0;margin-top:0;width:595.7pt;height:841.9pt;z-index:-251659776;mso-position-horizontal:center;mso-position-horizontal-relative:margin;mso-position-vertical:center;mso-position-vertical-relative:margin" o:allowincell="f">
          <v:imagedata r:id="rId1" o:title="timbrado 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76956"/>
    <w:multiLevelType w:val="hybridMultilevel"/>
    <w:tmpl w:val="0FBE35A0"/>
    <w:lvl w:ilvl="0" w:tplc="C63433FE">
      <w:start w:val="1"/>
      <w:numFmt w:val="upperRoman"/>
      <w:lvlText w:val="%1-"/>
      <w:lvlJc w:val="left"/>
      <w:pPr>
        <w:ind w:left="2130" w:hanging="720"/>
      </w:pPr>
    </w:lvl>
    <w:lvl w:ilvl="1" w:tplc="04160019">
      <w:start w:val="1"/>
      <w:numFmt w:val="lowerLetter"/>
      <w:lvlText w:val="%2."/>
      <w:lvlJc w:val="left"/>
      <w:pPr>
        <w:ind w:left="2490" w:hanging="360"/>
      </w:pPr>
    </w:lvl>
    <w:lvl w:ilvl="2" w:tplc="0416001B">
      <w:start w:val="1"/>
      <w:numFmt w:val="lowerRoman"/>
      <w:lvlText w:val="%3."/>
      <w:lvlJc w:val="right"/>
      <w:pPr>
        <w:ind w:left="3210" w:hanging="180"/>
      </w:pPr>
    </w:lvl>
    <w:lvl w:ilvl="3" w:tplc="0416000F">
      <w:start w:val="1"/>
      <w:numFmt w:val="decimal"/>
      <w:lvlText w:val="%4."/>
      <w:lvlJc w:val="left"/>
      <w:pPr>
        <w:ind w:left="3930" w:hanging="360"/>
      </w:pPr>
    </w:lvl>
    <w:lvl w:ilvl="4" w:tplc="04160019">
      <w:start w:val="1"/>
      <w:numFmt w:val="lowerLetter"/>
      <w:lvlText w:val="%5."/>
      <w:lvlJc w:val="left"/>
      <w:pPr>
        <w:ind w:left="4650" w:hanging="360"/>
      </w:pPr>
    </w:lvl>
    <w:lvl w:ilvl="5" w:tplc="0416001B">
      <w:start w:val="1"/>
      <w:numFmt w:val="lowerRoman"/>
      <w:lvlText w:val="%6."/>
      <w:lvlJc w:val="right"/>
      <w:pPr>
        <w:ind w:left="5370" w:hanging="180"/>
      </w:pPr>
    </w:lvl>
    <w:lvl w:ilvl="6" w:tplc="0416000F">
      <w:start w:val="1"/>
      <w:numFmt w:val="decimal"/>
      <w:lvlText w:val="%7."/>
      <w:lvlJc w:val="left"/>
      <w:pPr>
        <w:ind w:left="6090" w:hanging="360"/>
      </w:pPr>
    </w:lvl>
    <w:lvl w:ilvl="7" w:tplc="04160019">
      <w:start w:val="1"/>
      <w:numFmt w:val="lowerLetter"/>
      <w:lvlText w:val="%8."/>
      <w:lvlJc w:val="left"/>
      <w:pPr>
        <w:ind w:left="6810" w:hanging="360"/>
      </w:pPr>
    </w:lvl>
    <w:lvl w:ilvl="8" w:tplc="0416001B">
      <w:start w:val="1"/>
      <w:numFmt w:val="lowerRoman"/>
      <w:lvlText w:val="%9."/>
      <w:lvlJc w:val="right"/>
      <w:pPr>
        <w:ind w:left="7530" w:hanging="180"/>
      </w:pPr>
    </w:lvl>
  </w:abstractNum>
  <w:abstractNum w:abstractNumId="1">
    <w:nsid w:val="305D0E3B"/>
    <w:multiLevelType w:val="hybridMultilevel"/>
    <w:tmpl w:val="100ABEF0"/>
    <w:lvl w:ilvl="0" w:tplc="7944B8EE">
      <w:start w:val="1"/>
      <w:numFmt w:val="upperRoman"/>
      <w:lvlText w:val="%1-"/>
      <w:lvlJc w:val="left"/>
      <w:pPr>
        <w:ind w:left="2130" w:hanging="720"/>
      </w:pPr>
    </w:lvl>
    <w:lvl w:ilvl="1" w:tplc="04160019">
      <w:start w:val="1"/>
      <w:numFmt w:val="lowerLetter"/>
      <w:lvlText w:val="%2."/>
      <w:lvlJc w:val="left"/>
      <w:pPr>
        <w:ind w:left="2490" w:hanging="360"/>
      </w:pPr>
    </w:lvl>
    <w:lvl w:ilvl="2" w:tplc="0416001B">
      <w:start w:val="1"/>
      <w:numFmt w:val="lowerRoman"/>
      <w:lvlText w:val="%3."/>
      <w:lvlJc w:val="right"/>
      <w:pPr>
        <w:ind w:left="3210" w:hanging="180"/>
      </w:pPr>
    </w:lvl>
    <w:lvl w:ilvl="3" w:tplc="0416000F">
      <w:start w:val="1"/>
      <w:numFmt w:val="decimal"/>
      <w:lvlText w:val="%4."/>
      <w:lvlJc w:val="left"/>
      <w:pPr>
        <w:ind w:left="3930" w:hanging="360"/>
      </w:pPr>
    </w:lvl>
    <w:lvl w:ilvl="4" w:tplc="04160019">
      <w:start w:val="1"/>
      <w:numFmt w:val="lowerLetter"/>
      <w:lvlText w:val="%5."/>
      <w:lvlJc w:val="left"/>
      <w:pPr>
        <w:ind w:left="4650" w:hanging="360"/>
      </w:pPr>
    </w:lvl>
    <w:lvl w:ilvl="5" w:tplc="0416001B">
      <w:start w:val="1"/>
      <w:numFmt w:val="lowerRoman"/>
      <w:lvlText w:val="%6."/>
      <w:lvlJc w:val="right"/>
      <w:pPr>
        <w:ind w:left="5370" w:hanging="180"/>
      </w:pPr>
    </w:lvl>
    <w:lvl w:ilvl="6" w:tplc="0416000F">
      <w:start w:val="1"/>
      <w:numFmt w:val="decimal"/>
      <w:lvlText w:val="%7."/>
      <w:lvlJc w:val="left"/>
      <w:pPr>
        <w:ind w:left="6090" w:hanging="360"/>
      </w:pPr>
    </w:lvl>
    <w:lvl w:ilvl="7" w:tplc="04160019">
      <w:start w:val="1"/>
      <w:numFmt w:val="lowerLetter"/>
      <w:lvlText w:val="%8."/>
      <w:lvlJc w:val="left"/>
      <w:pPr>
        <w:ind w:left="6810" w:hanging="360"/>
      </w:pPr>
    </w:lvl>
    <w:lvl w:ilvl="8" w:tplc="0416001B">
      <w:start w:val="1"/>
      <w:numFmt w:val="lowerRoman"/>
      <w:lvlText w:val="%9."/>
      <w:lvlJc w:val="right"/>
      <w:pPr>
        <w:ind w:left="753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2892"/>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234"/>
    <w:rsid w:val="00136A14"/>
    <w:rsid w:val="00211869"/>
    <w:rsid w:val="002247F3"/>
    <w:rsid w:val="002324B8"/>
    <w:rsid w:val="00262C9A"/>
    <w:rsid w:val="002E1178"/>
    <w:rsid w:val="002E51AB"/>
    <w:rsid w:val="003D69CB"/>
    <w:rsid w:val="003F72A4"/>
    <w:rsid w:val="004B099C"/>
    <w:rsid w:val="004D4D08"/>
    <w:rsid w:val="00525EB3"/>
    <w:rsid w:val="00556881"/>
    <w:rsid w:val="005821E9"/>
    <w:rsid w:val="00592F9F"/>
    <w:rsid w:val="005E2234"/>
    <w:rsid w:val="005F682A"/>
    <w:rsid w:val="00642266"/>
    <w:rsid w:val="00653EF9"/>
    <w:rsid w:val="006E3C50"/>
    <w:rsid w:val="007020BB"/>
    <w:rsid w:val="007839ED"/>
    <w:rsid w:val="007D5BFE"/>
    <w:rsid w:val="00810D4C"/>
    <w:rsid w:val="008365AF"/>
    <w:rsid w:val="00876FE8"/>
    <w:rsid w:val="009054BC"/>
    <w:rsid w:val="009253A9"/>
    <w:rsid w:val="00946084"/>
    <w:rsid w:val="00A00F5B"/>
    <w:rsid w:val="00A2147C"/>
    <w:rsid w:val="00AB2EB9"/>
    <w:rsid w:val="00B447F0"/>
    <w:rsid w:val="00B966E5"/>
    <w:rsid w:val="00C134AA"/>
    <w:rsid w:val="00DF0024"/>
    <w:rsid w:val="00E11339"/>
    <w:rsid w:val="00EC4F42"/>
    <w:rsid w:val="00F67386"/>
    <w:rsid w:val="00F8348E"/>
    <w:rsid w:val="00FF4E05"/>
    <w:rsid w:val="00FF68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36A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6A14"/>
  </w:style>
  <w:style w:type="paragraph" w:styleId="Rodap">
    <w:name w:val="footer"/>
    <w:basedOn w:val="Normal"/>
    <w:link w:val="RodapChar"/>
    <w:uiPriority w:val="99"/>
    <w:unhideWhenUsed/>
    <w:rsid w:val="00136A14"/>
    <w:pPr>
      <w:tabs>
        <w:tab w:val="center" w:pos="4252"/>
        <w:tab w:val="right" w:pos="8504"/>
      </w:tabs>
      <w:spacing w:after="0" w:line="240" w:lineRule="auto"/>
    </w:pPr>
  </w:style>
  <w:style w:type="character" w:customStyle="1" w:styleId="RodapChar">
    <w:name w:val="Rodapé Char"/>
    <w:basedOn w:val="Fontepargpadro"/>
    <w:link w:val="Rodap"/>
    <w:uiPriority w:val="99"/>
    <w:rsid w:val="00136A14"/>
  </w:style>
  <w:style w:type="paragraph" w:styleId="Textodebalo">
    <w:name w:val="Balloon Text"/>
    <w:basedOn w:val="Normal"/>
    <w:link w:val="TextodebaloChar"/>
    <w:uiPriority w:val="99"/>
    <w:semiHidden/>
    <w:unhideWhenUsed/>
    <w:rsid w:val="00136A14"/>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136A14"/>
    <w:rPr>
      <w:rFonts w:ascii="Tahoma" w:hAnsi="Tahoma" w:cs="Tahoma"/>
      <w:sz w:val="16"/>
      <w:szCs w:val="16"/>
    </w:rPr>
  </w:style>
  <w:style w:type="paragraph" w:styleId="PargrafodaLista">
    <w:name w:val="List Paragraph"/>
    <w:basedOn w:val="Normal"/>
    <w:uiPriority w:val="34"/>
    <w:qFormat/>
    <w:rsid w:val="00211869"/>
    <w:pPr>
      <w:ind w:left="720"/>
      <w:contextualSpacing/>
    </w:pPr>
    <w:rPr>
      <w:rFonts w:asciiTheme="minorHAnsi" w:eastAsiaTheme="minorHAnsi" w:hAnsiTheme="minorHAnsi" w:cstheme="minorBidi"/>
    </w:rPr>
  </w:style>
  <w:style w:type="paragraph" w:styleId="Corpodetexto">
    <w:name w:val="Body Text"/>
    <w:basedOn w:val="Normal"/>
    <w:link w:val="CorpodetextoChar"/>
    <w:rsid w:val="002247F3"/>
    <w:pPr>
      <w:spacing w:after="120" w:line="240" w:lineRule="auto"/>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rsid w:val="002247F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36A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6A14"/>
  </w:style>
  <w:style w:type="paragraph" w:styleId="Rodap">
    <w:name w:val="footer"/>
    <w:basedOn w:val="Normal"/>
    <w:link w:val="RodapChar"/>
    <w:uiPriority w:val="99"/>
    <w:unhideWhenUsed/>
    <w:rsid w:val="00136A14"/>
    <w:pPr>
      <w:tabs>
        <w:tab w:val="center" w:pos="4252"/>
        <w:tab w:val="right" w:pos="8504"/>
      </w:tabs>
      <w:spacing w:after="0" w:line="240" w:lineRule="auto"/>
    </w:pPr>
  </w:style>
  <w:style w:type="character" w:customStyle="1" w:styleId="RodapChar">
    <w:name w:val="Rodapé Char"/>
    <w:basedOn w:val="Fontepargpadro"/>
    <w:link w:val="Rodap"/>
    <w:uiPriority w:val="99"/>
    <w:rsid w:val="00136A14"/>
  </w:style>
  <w:style w:type="paragraph" w:styleId="Textodebalo">
    <w:name w:val="Balloon Text"/>
    <w:basedOn w:val="Normal"/>
    <w:link w:val="TextodebaloChar"/>
    <w:uiPriority w:val="99"/>
    <w:semiHidden/>
    <w:unhideWhenUsed/>
    <w:rsid w:val="00136A14"/>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136A14"/>
    <w:rPr>
      <w:rFonts w:ascii="Tahoma" w:hAnsi="Tahoma" w:cs="Tahoma"/>
      <w:sz w:val="16"/>
      <w:szCs w:val="16"/>
    </w:rPr>
  </w:style>
  <w:style w:type="paragraph" w:styleId="PargrafodaLista">
    <w:name w:val="List Paragraph"/>
    <w:basedOn w:val="Normal"/>
    <w:uiPriority w:val="34"/>
    <w:qFormat/>
    <w:rsid w:val="00211869"/>
    <w:pPr>
      <w:ind w:left="720"/>
      <w:contextualSpacing/>
    </w:pPr>
    <w:rPr>
      <w:rFonts w:asciiTheme="minorHAnsi" w:eastAsiaTheme="minorHAnsi" w:hAnsiTheme="minorHAnsi" w:cstheme="minorBidi"/>
    </w:rPr>
  </w:style>
  <w:style w:type="paragraph" w:styleId="Corpodetexto">
    <w:name w:val="Body Text"/>
    <w:basedOn w:val="Normal"/>
    <w:link w:val="CorpodetextoChar"/>
    <w:rsid w:val="002247F3"/>
    <w:pPr>
      <w:spacing w:after="120" w:line="240" w:lineRule="auto"/>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rsid w:val="002247F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5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EFEITURA%202013\Desktop\timbradoword_anaurilandia-1.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7FF0B-CFC2-40E3-B80D-DB7A8179D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timbradoword_anaurilandia-1</Template>
  <TotalTime>4</TotalTime>
  <Pages>2</Pages>
  <Words>454</Words>
  <Characters>2453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 PREFEITURA</dc:creator>
  <cp:keywords/>
  <cp:lastModifiedBy>ADM PREFEITURA</cp:lastModifiedBy>
  <cp:revision>4</cp:revision>
  <cp:lastPrinted>2014-01-10T12:01:00Z</cp:lastPrinted>
  <dcterms:created xsi:type="dcterms:W3CDTF">2014-01-10T11:56:00Z</dcterms:created>
  <dcterms:modified xsi:type="dcterms:W3CDTF">2014-01-10T12:02:00Z</dcterms:modified>
</cp:coreProperties>
</file>